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文件编号：TCGYL—202604240001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5A0BC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651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56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粗格栅及提升泵房</w:t>
            </w:r>
          </w:p>
        </w:tc>
      </w:tr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B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C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524F77D2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E8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生活细格栅及沉砂池</w:t>
            </w:r>
          </w:p>
        </w:tc>
      </w:tr>
      <w:tr w14:paraId="69B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5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D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4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4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B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8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D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4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49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E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A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E8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82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F5F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2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2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A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FB9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5DF063C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34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5AC">
            <w:pPr>
              <w:keepNext w:val="0"/>
              <w:keepLines w:val="0"/>
              <w:widowControl/>
              <w:suppressLineNumbers w:val="0"/>
              <w:tabs>
                <w:tab w:val="left" w:pos="3456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（三）工业废水细格栅及沉砂池</w:t>
            </w:r>
          </w:p>
        </w:tc>
      </w:tr>
      <w:tr w14:paraId="2B0B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3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5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3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A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42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6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D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3D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8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8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E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5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BF7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E42">
            <w:pPr>
              <w:keepNext w:val="0"/>
              <w:keepLines w:val="0"/>
              <w:widowControl/>
              <w:suppressLineNumbers w:val="0"/>
              <w:tabs>
                <w:tab w:val="center" w:pos="2260"/>
                <w:tab w:val="left" w:pos="3501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27AAB1E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1BB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B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（四）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生活污水调节池</w:t>
            </w:r>
          </w:p>
        </w:tc>
      </w:tr>
      <w:tr w14:paraId="4EDF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5A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6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4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0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08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4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5B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C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4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75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3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3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1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2C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A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A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1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B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5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74097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FA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0DC">
            <w:pPr>
              <w:keepNext w:val="0"/>
              <w:keepLines w:val="0"/>
              <w:widowControl/>
              <w:suppressLineNumbers w:val="0"/>
              <w:tabs>
                <w:tab w:val="left" w:pos="2871"/>
              </w:tabs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（五）氧化沟</w:t>
            </w:r>
          </w:p>
        </w:tc>
      </w:tr>
      <w:tr w14:paraId="6092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E8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4A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A7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4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2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B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46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5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2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440D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0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4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12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7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A095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3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0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95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C5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5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E7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E0FF2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BB2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3B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（六）配水排泥井</w:t>
            </w:r>
          </w:p>
        </w:tc>
      </w:tr>
      <w:tr w14:paraId="76C0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B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B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58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E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7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34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E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21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E8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A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1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8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A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9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9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9C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2D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7E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76965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4D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21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（七）二沉池</w:t>
            </w:r>
          </w:p>
        </w:tc>
      </w:tr>
      <w:tr w14:paraId="5527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2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D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4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CD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1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7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0D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00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3B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8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E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A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87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DC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D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1A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D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E0222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48F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A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（八）深度处理系统</w:t>
            </w:r>
          </w:p>
        </w:tc>
      </w:tr>
      <w:tr w14:paraId="4B24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5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3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C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60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4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B8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B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0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79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32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BD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1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9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6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A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89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0C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1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49707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5EB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B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（九）生活污泥脱水机房及加药间</w:t>
            </w:r>
          </w:p>
        </w:tc>
      </w:tr>
      <w:tr w14:paraId="2E72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50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1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08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5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E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3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DA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A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3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4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46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1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A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0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8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9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9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9D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A594B7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E66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3A0A">
            <w:pPr>
              <w:keepNext w:val="0"/>
              <w:keepLines w:val="0"/>
              <w:widowControl/>
              <w:suppressLineNumbers w:val="0"/>
              <w:tabs>
                <w:tab w:val="left" w:pos="3006"/>
              </w:tabs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（十）生活污水变配电间及机修车间</w:t>
            </w:r>
          </w:p>
        </w:tc>
      </w:tr>
      <w:tr w14:paraId="38CC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9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9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7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3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E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B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D3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F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0F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C1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2200*100*1000</w:t>
            </w:r>
          </w:p>
          <w:p w14:paraId="36056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元器件：国内一线品牌,低压开关柜厚度≥2mm，柜体材质敷铝锌钢板，铠装封闭，≥40μm厚度静电粉末喷涂，防护等级IP4X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B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62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7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B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封闭式母线桥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3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9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1250A,L=5m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F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8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含：CPU控制器、触摸屏、交换机、通讯模块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IO配置不低于：DI=102、DO=34、AI=21、AO=5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6C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8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2D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75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E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89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5CF03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F2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（十一）工业废水组合池</w:t>
            </w:r>
          </w:p>
        </w:tc>
      </w:tr>
      <w:tr w14:paraId="21F2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E5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C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74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E6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8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7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4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76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BC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7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7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7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A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6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9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9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B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D86C0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46A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（十二）工业废水鼓风机房及变配电间</w:t>
            </w:r>
          </w:p>
        </w:tc>
      </w:tr>
      <w:tr w14:paraId="5EEC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4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9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0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2A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6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0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A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5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8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8E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2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E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2200*100*1000</w:t>
            </w:r>
          </w:p>
          <w:p w14:paraId="1298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元器件：国内一线品牌,低压开关柜厚度≥2mm，柜体材质敷铝锌钢板，铠装封闭，≥40μm厚度静电粉末喷涂，防护等级IP4X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7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4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33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6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85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8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2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封闭式母线桥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5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1250A,L=5m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0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B3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6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C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6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E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9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含：CPU控制器、触摸屏、交换机、通讯模块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IO配置不低于：DI=144、DO=48、AI=68、AO=12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4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0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E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3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8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内含4台5.5kW变频器，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配进出线电抗器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A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B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1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9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D4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0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6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EF3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951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28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（十三）工业废水消毒接触池</w:t>
            </w:r>
          </w:p>
        </w:tc>
      </w:tr>
      <w:tr w14:paraId="7AB0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1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F2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10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67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0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F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C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FE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C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8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F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E8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8B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F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CA301E9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0F9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12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（十四）工业废水加药间</w:t>
            </w:r>
          </w:p>
        </w:tc>
      </w:tr>
      <w:tr w14:paraId="22CB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0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2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B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B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41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4C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9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BA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1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0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0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6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1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A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D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8F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7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D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76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9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E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9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C5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AA741F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CE0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0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（十五）工业污泥脱水机房</w:t>
            </w:r>
          </w:p>
        </w:tc>
      </w:tr>
      <w:tr w14:paraId="6C13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8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2F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B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30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EB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CF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1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16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2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6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D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D1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6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E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4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5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8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6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0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5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01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78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3739B8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A0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4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（十六）综合楼</w:t>
            </w:r>
          </w:p>
        </w:tc>
      </w:tr>
      <w:tr w14:paraId="2DA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F0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A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BA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3D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12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C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4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2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DC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2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B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5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8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8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7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5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46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9C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9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7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D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7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B3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E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5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B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B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B6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7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62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B2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A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1E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034E770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5AD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50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（十七）中控室</w:t>
            </w:r>
          </w:p>
        </w:tc>
      </w:tr>
      <w:tr w14:paraId="45DE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5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4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6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D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D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0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5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C9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1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81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7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监控计算机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FC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CPU:i7显示器:27寸内存：16GB硬盘：2TB显卡：GTX1660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A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2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9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A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68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5代AMDEPYC9005系列处理器3DDR5DIMM插槽,最高支持6TB的RDIMM,速20:硬社山-B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1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3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4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在线式UPS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1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5KVA,120min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7C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1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6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38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5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B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LED大屏系统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33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B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55寸LED屏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2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72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9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6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激光网络打印机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C6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激光A4/A3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A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3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3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1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0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C7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以太网交换机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4D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16电2光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7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67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39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7D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4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A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59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2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6工位，含操作椅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1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D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57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无线4G路由器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A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MSR26-00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B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76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0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5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1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1A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5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4D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15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7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2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编程软件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1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8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B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1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2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F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8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5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组态软件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1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自控系统配套,含服务器及开发授权无线点位版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B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B7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F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AD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1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组态软件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自控系统配套,运行版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4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91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2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FD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E9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4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0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WIN-SQL2020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B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D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8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3B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DB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43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3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硬件防火墙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8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C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与服务器系统匹配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3D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1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FB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6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32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C791B2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106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98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（十八）监控系统</w:t>
            </w:r>
          </w:p>
        </w:tc>
      </w:tr>
      <w:tr w14:paraId="695B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37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1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B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68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9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F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32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20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1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1E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B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0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设备控制箱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3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不锈钢304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4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BF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1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C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含220VAC-24VAC</w:t>
            </w:r>
          </w:p>
        </w:tc>
      </w:tr>
      <w:tr w14:paraId="450F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A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A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高清数字枪机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2A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300万像素,红外距离&gt;100m,DC24V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F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4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2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9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1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2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2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高清数字云台摄像机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B9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300万像素,红外距离&gt;100m,DC24V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AD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D1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B8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7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视频监控系统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6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2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CCTV视频监控平台软件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B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C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A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BA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D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0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中心管理服务器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E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E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机架式双模冗余容错服务器.4U.2*双路六核intelXeonE5-2620V2处理器、2*16GBRECCDDR3内存、2*300SAS热插插拔硬盘、2*1TBSATA企业级硬盘、2*4个千兆自适应以太网网口,冗余电源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6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93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75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8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E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NVR网络硬盘录像机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79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B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32路数字视频+32路音频存储,支持最大2路1080P录像同步回放,可内置8块6T硬盘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2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2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5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C7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9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3T硬盘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51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7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ST4000VX000，4T，5900RPM，SATA3.5",SATA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7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2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C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5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1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9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1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磁盘整列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E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2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B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33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6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4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0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控制键盎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BC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主控键盘,带7.0寸液晶显示、三维摇杆、飞梭按键控制DVRRS-422/曼码输出、以太网/RS-232通讯功能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2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ED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A4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C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21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E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视频监控管理计算机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DF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0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CPU:酷睿i7-9700正版Windows10显器:24寸内存:16GB硬盘:2TB显卡:GTX1060,含正版操作系统软件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B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34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BB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C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B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9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视频核心交换机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B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9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1000M，12电口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F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C2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4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8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0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E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31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6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600*500*200mm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C8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A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JXF300</w:t>
            </w:r>
          </w:p>
        </w:tc>
      </w:tr>
      <w:tr w14:paraId="3F57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B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摄像机立杆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98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A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杆高4m，不锈钢304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0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B4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含底座、基础、接闪器等</w:t>
            </w:r>
          </w:p>
        </w:tc>
      </w:tr>
      <w:tr w14:paraId="1500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D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摄像网络SPD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E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1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网络+电源二合一/5KA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8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A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6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单模，全双工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4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FE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D7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AF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8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A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单模，1光8电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1F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E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4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7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单模，8光2电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E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4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B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0C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40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80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8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B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4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FS-RVV3*2.5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4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0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9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DB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2D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C1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44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CAT.UTP-5e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D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4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D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79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C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8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7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4芯单模光纤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3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9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2C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36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B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3F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4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06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40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2A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A3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3F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9EAA9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EE6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AE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（十九）化验设备</w:t>
            </w:r>
          </w:p>
        </w:tc>
      </w:tr>
      <w:tr w14:paraId="494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62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D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C2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07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F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7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CA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D1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C4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9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高温电炉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SX2-10-13</w:t>
            </w:r>
          </w:p>
          <w:p w14:paraId="59DBB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本系列1300℃高温箱式电阻炉为周期作业式电炉。以硅碳棒为加热元件，炉膛额定温度为1300℃。供实验室、工矿企业、科研等单位作合金钢的热处理及金属烧结、熔解、分析等高温加热之用。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额定功率：10KW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电源电压：380V3相50HZ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加热元件：硅碳棒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额定温度：1300℃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最高温度：1300℃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炉膛尺寸：160×200×400mm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控温方式：铂铑热电偶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85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B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FD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3B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6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E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DHG-9140A</w:t>
            </w:r>
          </w:p>
          <w:p w14:paraId="6E00F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◆微电脑控温，具有设定测定温度双数字显示，PID自整定功能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◆双层玻璃观察窗，视觉方便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◆工作室为不锈钢内胆，内胆四角为半圆弧形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◆数显运行时间，工作结束自动报警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◆热风循环系统采用低噪声风机和合适风道组成，箱内温度均匀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容积140L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工作室尺寸(mm)550x450x550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功率1500W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控温范围50~300℃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温度精度0.1℃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温度波动度±1℃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9B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6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8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3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B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热恒温培养箱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5F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DNP-9162A</w:t>
            </w:r>
          </w:p>
          <w:p w14:paraId="7494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◆微电脑智能控温仪，具有设定、测定温度双数字显示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◆具有超温声光报警,PID自整定功能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◆数字显示运行定时，工作结束自动报警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◆工作室为不锈钢内胆，四角圆弧，方便清洁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◆带双层玻璃观察窗，随时观测室内工作状态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容积160L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工作室尺寸(mm)500x500x650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控温范围室温+5~65℃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控温精度0.1℃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温度波动度±0.5℃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C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3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F1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A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D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A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28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SPX-150B</w:t>
            </w:r>
          </w:p>
          <w:p w14:paraId="2B64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◆微电脑智能控制温度和运行时间LCD液晶显示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◆工作室采用不锈钢材料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◆双层玻璃门，观察直观清晰配安全门锁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◆工作结束和超温报警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◆可作BOD培养试验(可选内部带插座)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容积186L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加热功率142W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压缩机功率200W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控温精度±1℃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控温范围5-60°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2D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1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3F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2E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4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分光光度计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4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L8</w:t>
            </w:r>
          </w:p>
          <w:p w14:paraId="52A7C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英寸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1024×800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高分辨率电容触摸液晶屏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光学系统：比例双光束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,CT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单色器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190~1100nm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光源：进口氘灯钨灯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接收器：进口光电二极管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杂散光：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0.03%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220nm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波长设定：触控屏输入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光谱带宽：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波长精度：全波长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0.2nm(656.1nm0.1nm)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波长重复性：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波长扫描速度：快、中、慢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透射比准确度：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0.3%T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透射比重复性：</w:t>
            </w:r>
            <w:r>
              <w:rPr>
                <w:rFonts w:hint="default" w:ascii="Cambria Math" w:hAnsi="Cambria Math" w:eastAsia="Cambria Math" w:cs="Cambria Math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0.10%T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光源切换波长：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340nm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（可调）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光度范围：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0.0~200.0%T-0.301~4.000A0.000~9999C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99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C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1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D8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3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E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PH-600</w:t>
            </w:r>
          </w:p>
          <w:p w14:paraId="4F17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配件（选配）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三合一酸碱度电极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便携包（标配）；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ORP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温度电极（选配）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广泛应用于野外测量、流动监测、现场快速测定、及实验室准确分析、尤其适用于环境监测站的检查监测。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测试项测量范围分辨率精确度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酸碱度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–2.00pH~16.00pH0.01pH±0.2%F.S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–10.0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~110.0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±0.2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–5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~60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&lt;90%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(AAA)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&gt;500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(W*L*H)95*190*35mm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2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1D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F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8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2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TDO-Y200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型便携式溶氧仪由便携式主机以及荧光法溶解氧传感器组成。采用先进的荧光法测定原理，没有膜和电解液，基本无需保养，测量时不会产生氧消耗，没有流速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搅动要求；且自带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NTC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温补功能，测量结果具有良好的重复性及稳定性。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主要特点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Features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主机具有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IP67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寸彩屏显示，界面菜单设计美观，操作简单方便；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人体工程学曲线设计，适于手握握持，带有橡胶防滑手带，在潮湿环境中不易滑落；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具有数据存储功能，存储空间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，且可通过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接口实现数据导出；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内置可充电电池，且直接通过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进行充电，无需拆卸电池；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自动识别连接的传感器类型，读数界面自动适应；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可对传感器进行参数设置和校准；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典型应用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Application: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广泛应用于水产养殖、污水处理、地表水、工农业给排水、生活用水、锅炉水质、游泳池、科研高校等行业和领域水中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的现场便携式监测；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Specification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测量范围溶解氧：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0-20mg/L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0-20ppm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0-200%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0-40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测量精度溶解氧：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±0.3mg/l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；温度：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±0.5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0.1%/0.01mg/l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校准空气自动校准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3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9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F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F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水份测定仪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1B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QL-720A</w:t>
            </w:r>
          </w:p>
          <w:p w14:paraId="00FE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1.代替国标烘箱法，用途非常广泛、适合各行业的水分测定；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2.无需安装调试，无需培训，无需繁琐流程，拆箱即可使用；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3.操作简单，检测用时短，工作效率高；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4.精密的称重传感器电磁力，测量精度高、使用寿命长久、性能稳定；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5.独特的防风罩设计，使得仪器称重系统更稳定；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6.环形卤素灯加热方式，为样品提供了均匀的加热环境；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7.先进湿度控制系统，避免游离水分造成干扰；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8.设计优良独特温控加热系统结果更精准，实时曲线图显示，直观观察水分变化；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9.数据显示丰富，可显示曲线图、时间、实时温度、水分、固含量；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10.全自动测定，测定过程无需看管，测量完毕报警提醒；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11.加热腔采用纯不锈钢腔罩，耐高温、便于清洁；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12.配备RS232通讯接口，可以连接打印机和电脑等其它外围设备。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最大称重120g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称重精度0.001g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测量精度（可读性）0.01%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测量范围0.01%-100%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加热模式标准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结果显示水分含量、固含量、回潮率、烘干后重量、实时温度、水分含量曲线图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关机模式自动、定时、手动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设定时间0～99分钟（间隔1分钟）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加热源环形卤素灯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加热温度范围40℃～160℃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秤盘尺寸Φ90mm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传感器电磁力传感器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显示器LCD液晶显示器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通讯接口热敏打印（直接打印出水分值固含量）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标配RS232通讯接口，可连接打印机、PC和其他外围设备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外形尺寸(mm)310*195*197(长*宽*高)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仪器净重（kg）4.3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E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F7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75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0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2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精密天平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70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A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仪器型号：</w:t>
            </w:r>
            <w:r>
              <w:rPr>
                <w:rStyle w:val="16"/>
                <w:rFonts w:eastAsia="微软雅黑"/>
                <w:lang w:val="en-US" w:eastAsia="zh-CN" w:bidi="ar"/>
              </w:rPr>
              <w:t>GL2004C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称量范围</w:t>
            </w:r>
            <w:r>
              <w:rPr>
                <w:rStyle w:val="16"/>
                <w:rFonts w:eastAsia="微软雅黑"/>
                <w:lang w:val="en-US" w:eastAsia="zh-CN" w:bidi="ar"/>
              </w:rPr>
              <w:t>(g)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rFonts w:eastAsia="微软雅黑"/>
                <w:lang w:val="en-US" w:eastAsia="zh-CN" w:bidi="ar"/>
              </w:rPr>
              <w:t>0-200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可读性（</w:t>
            </w:r>
            <w:r>
              <w:rPr>
                <w:rStyle w:val="16"/>
                <w:rFonts w:eastAsia="微软雅黑"/>
                <w:lang w:val="en-US" w:eastAsia="zh-CN" w:bidi="ar"/>
              </w:rPr>
              <w:t>mg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0.1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稳定时间：</w:t>
            </w:r>
            <w:r>
              <w:rPr>
                <w:rStyle w:val="17"/>
                <w:lang w:val="en-US" w:eastAsia="zh-CN" w:bidi="ar"/>
              </w:rPr>
              <w:t>≤</w:t>
            </w:r>
            <w:r>
              <w:rPr>
                <w:rStyle w:val="16"/>
                <w:rFonts w:eastAsia="微软雅黑"/>
                <w:lang w:val="en-US" w:eastAsia="zh-CN" w:bidi="ar"/>
              </w:rPr>
              <w:t>4S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秤盘尺寸（</w:t>
            </w:r>
            <w:r>
              <w:rPr>
                <w:rStyle w:val="16"/>
                <w:rFonts w:eastAsia="微软雅黑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80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净重：</w:t>
            </w:r>
            <w:r>
              <w:rPr>
                <w:rStyle w:val="16"/>
                <w:rFonts w:eastAsia="微软雅黑"/>
                <w:lang w:val="en-US" w:eastAsia="zh-CN" w:bidi="ar"/>
              </w:rPr>
              <w:t>7.5kg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外形尺寸（</w:t>
            </w:r>
            <w:r>
              <w:rPr>
                <w:rStyle w:val="16"/>
                <w:rFonts w:eastAsia="微软雅黑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355×220×325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工作空间高度：</w:t>
            </w:r>
            <w:r>
              <w:rPr>
                <w:rStyle w:val="16"/>
                <w:rFonts w:eastAsia="微软雅黑"/>
                <w:lang w:val="en-US" w:eastAsia="zh-CN" w:bidi="ar"/>
              </w:rPr>
              <w:t>220mm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校准方式：内部校准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电源：</w:t>
            </w:r>
            <w:r>
              <w:rPr>
                <w:rStyle w:val="16"/>
                <w:rFonts w:eastAsia="微软雅黑"/>
                <w:lang w:val="en-US" w:eastAsia="zh-CN" w:bidi="ar"/>
              </w:rPr>
              <w:t>220V/50Hz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3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D1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06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3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物理天平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4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5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百分之一电子天平</w:t>
            </w:r>
            <w:r>
              <w:rPr>
                <w:rStyle w:val="16"/>
                <w:rFonts w:eastAsia="微软雅黑"/>
                <w:lang w:val="en-US" w:eastAsia="zh-CN" w:bidi="ar"/>
              </w:rPr>
              <w:t>YP10002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仪器参数：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称量范围：</w:t>
            </w:r>
            <w:r>
              <w:rPr>
                <w:rStyle w:val="16"/>
                <w:rFonts w:eastAsia="微软雅黑"/>
                <w:lang w:val="en-US" w:eastAsia="zh-CN" w:bidi="ar"/>
              </w:rPr>
              <w:t>0~1000g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可读性精度：</w:t>
            </w:r>
            <w:r>
              <w:rPr>
                <w:rStyle w:val="16"/>
                <w:rFonts w:eastAsia="微软雅黑"/>
                <w:lang w:val="en-US" w:eastAsia="zh-CN" w:bidi="ar"/>
              </w:rPr>
              <w:t>10mg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外形尺寸：</w:t>
            </w:r>
            <w:r>
              <w:rPr>
                <w:rStyle w:val="16"/>
                <w:rFonts w:eastAsia="微软雅黑"/>
                <w:lang w:val="en-US" w:eastAsia="zh-CN" w:bidi="ar"/>
              </w:rPr>
              <w:t>320×280×150mm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电源：交直流电两用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秤盘尺寸：</w:t>
            </w:r>
            <w:r>
              <w:rPr>
                <w:rStyle w:val="16"/>
                <w:rFonts w:eastAsia="微软雅黑"/>
                <w:lang w:val="en-US" w:eastAsia="zh-CN" w:bidi="ar"/>
              </w:rPr>
              <w:t>Φ130mm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A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A3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C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9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生物昱微镜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8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XSP-500E</w:t>
            </w:r>
          </w:p>
          <w:p w14:paraId="5D96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目生物显微镜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WF10X(Φ18mm)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、；选配：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WF16X(Φ11mm)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观察头：铰链式双目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45°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倾斜，瞳距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55-75mm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，可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360°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固定旋转，屈光度可调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转换器：内置滚珠定位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孔内倾转换器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调焦机构：粗微动同轴调焦，带松紧调节装置，并有调焦限位装置，调焦范围：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，微动格值：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载物台：双层机械平台，尺寸：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120×125mm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，移动范围：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75×35mm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，游标格值：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0.01mm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聚光镜：齿轮条升降阿贝聚光镜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N.A.1.25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，带可变光栏、滤色片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消色差物镜：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4X/0.10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10X/0.25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40X/0.65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100X/1.25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总放大倍数：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40X-1000X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100V-220VLED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冷光源照明，开光独立，亮度可调。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3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E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BC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0D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离子交换纯水器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8D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JW-30</w:t>
            </w:r>
          </w:p>
          <w:p w14:paraId="7A4C2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：台式实验室超纯水机制水流量：10升/小时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取水口：一键取水，纯水/超纯水340mm440mm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取水流速：1.5-2升/分钟超纯水水质：18.25M0.cm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水质在线监测：电阻率或电导率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反渗透配置：双级反渗透工艺可选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储水装置：外置3.2G/6.0G压力桶496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纯化柱：大容量离子交换柱mm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电源/功率：AC220V/30-100W外形尺寸：340X440x496mm进水水源：市政自来水进水水压：0.2-0.4MPa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具备功能：缺水保护，水满停机，自动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冲洗，制水状态，水位下降自动制水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1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7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1F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1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电冰箱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3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9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6B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D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3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1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1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A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电动离心机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2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29D5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◆高强度工程塑料外壳，触摸按键控制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◆可容纳多种样品管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◆微电脑智能控制，直流变频电机驱动，运行平稳、安全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◆电子门锁控制，数字显示速度和时间，触摸按键控制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◆可在运行过程中修改参数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最高转速4000RPM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最大离心力2325xg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转子容量角式20mlx24(标配)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A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44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8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36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A0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B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◆直联真空泵是用于从密闭容器中抽除气体获得真空的基础设备。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◆可以单独使用，也可以作为增压泵、扩散泵、分子泵等的前级泵，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◆可以抽除一般气体，也可以抽除含有少量可凝性气体的混合气体。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◆应用于真空冶炼、真空焊接、真空干燥、真空包装、真空蒸馏、真空脱气，电真空、实验仪器设备等的真空作业以及制冷设备配套，空调、冰箱、彩电生产流水线等。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◆真空泵具有体积小、重量轻、噪音低等优点，特别适宜于实验室使用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抽气速率（l/s）1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极限压力（Pa）≤6×10-2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转速（r/min）1400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功率（kw）0.25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工作电压（v)220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进气口直径（mm）￠10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泵油温升（℃）≤40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注油量（l）0.4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外形尺寸（mm）480x148x256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重量（kg）20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噪音Db（A）66dB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73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06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10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高压灭茴锅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8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5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◆螺栓式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◆优质不锈钢材料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◆微电脑自动控制，任意设定灭菌参数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◆数码显示，触摸式按键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◆配有标准测试接口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◆自动保护功能:超温保护;超压自泄保护;低水位保护，防干烧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◆不锈钢内筒(或网篮)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◆灭菌结束蜂鸣器提醒，自动停机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◆自动排放冷空气，灭菌结束自动排放蒸汽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容积35L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功率2.5KW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电压AC220V、50HZ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设计压力0.25Mpa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设计温度139℃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额定工作压力0.22MPa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额定工作温度134℃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灭菌温度选择范围116~134℃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灭菌时间选择范围4~120min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灭菌室容积∅300x500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内筒尺寸∅280x400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外形尺寸400x400x860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包装尺寸550x500x1030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毛/净重58/41kg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64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E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F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5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9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力搅井暴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2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8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6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7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E4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5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2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1A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1.执行标准：HJ828-2017重铬酸盐法(替代GB11914-89重铬酸盐法)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2.加热面板：微晶玻璃加热面板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3.消解样品数：12个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4.消解瓶容量：250ml柱形瓶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5.测量范围：未经稀释的水样测定0~700mg/L，水样稀释后测定700~10000mg/L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6.数字显示微晶面板温度，控温范围：100-440℃（控温精度：±1℃）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7.数字显示消解时间：0-180分钟（用户可自行调整）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8.环境温度：室温0～40℃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9.测量时间不大于2小时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10.测量误差：邻苯二甲酸氢钾标准溶液（500mg/L），相对标准偏不大于5.0%；工业有机废水（500mg/L），相对标准偏不大于8.0%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11.电源：AC220V±10%50HZ；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12.加热功率：1600W（AC220V±22V,50HZ）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13.仪器尺寸：440长*320宽*560高mm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E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2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0C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化势养皿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E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8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5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46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4C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紫外线可见分光光度计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B5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仪器型号：UV756(UV756CRT)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波长范围：190-1100nm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波长准确度：±0.5nm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波长重复性：0.2nm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光谱带宽：2nm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透射比准确率：±0.5%T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透射比重复性：0.2%T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基线平直度：0.001A/h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光度范围：-3-3A，0-200%T，0-9999C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杂散光：0.05%T@220nm/360nm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稳定性：±0.001A/h@500nm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显示方式：128×64位点阵液晶显示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RS232通讯：USB接口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打印机：选配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分析软件：支持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自动八联比色池：选配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光学系统：双光束比例检测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噪声水平±0.001A/2min@500nm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08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E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E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D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1、外壳采用1.0mm厚优质冷轧钢板在数控加工中心、剪裁、定位打孔、折弯焊接后成型，酸洗磷化处理后喷涂环氧树脂粉末高温烘烤固化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2、冷轧板附着力高、外形美观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3、内壳采用5mm灰色抗倍特板，耐酸碱有机溶剂之实验室专用抗蚀材质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4、内壳设有可拆卸维修孔，便于维修电路、水路、气路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5、操作台面采用12.7mm实芯理化板台面，耐酸碱、耐化学溶剂腐蚀性、无毒，使用寿命长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6、所有钢板焊接经环氧树脂粉喷图后，目视平整无焊点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7、所有水、电、气路要求安全、适用，并隐藏式安装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8、在柜体后背板设维修孔方便维修和安检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排风速度0.5m/sec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电源220/300V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最大功率0.3KW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重量175KG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工作区域尺寸1588*655*1200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外型尺寸1800*850*2350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LED灯规格及数量12W一支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B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C2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中心化验合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3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1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3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F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0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A1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7E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1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2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2A3A8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5BC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C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（二十）总图</w:t>
            </w:r>
          </w:p>
        </w:tc>
      </w:tr>
      <w:tr w14:paraId="1EEE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C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4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4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7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9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10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92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7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0C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</w:p>
          <w:p w14:paraId="52236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3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4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F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生活进水、出水</w:t>
            </w:r>
          </w:p>
        </w:tc>
      </w:tr>
      <w:tr w14:paraId="6A00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4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D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DN500</w:t>
            </w:r>
          </w:p>
          <w:p w14:paraId="7E119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F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工业进水</w:t>
            </w:r>
          </w:p>
        </w:tc>
      </w:tr>
      <w:tr w14:paraId="7085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1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1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F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2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C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26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54CC61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D69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B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（二十一）粗格栅及提升泵房</w:t>
            </w:r>
          </w:p>
        </w:tc>
      </w:tr>
      <w:tr w14:paraId="6590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C6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2D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0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3C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52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9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8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1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76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5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D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0.25～10m</w:t>
            </w:r>
          </w:p>
          <w:p w14:paraId="730C8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D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29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3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B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LT0201、LT0201，配传感器池边安装支架</w:t>
            </w:r>
          </w:p>
        </w:tc>
      </w:tr>
      <w:tr w14:paraId="1A11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A3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  <w:p w14:paraId="3BF44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2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LdT0201、LdT0202，配传感器池边安装支架</w:t>
            </w:r>
          </w:p>
        </w:tc>
      </w:tr>
      <w:tr w14:paraId="62FE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7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3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2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9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0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C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8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D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09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DB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C8215F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5F3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F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（二十二）生活细格栅及沉砂池（03）</w:t>
            </w:r>
          </w:p>
        </w:tc>
      </w:tr>
      <w:tr w14:paraId="0F75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0F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5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F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E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96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A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7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F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8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A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4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7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LdT0301、LdT0302，配传感器池边安装支架</w:t>
            </w:r>
          </w:p>
          <w:p w14:paraId="115B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</w:tc>
      </w:tr>
      <w:tr w14:paraId="0F94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8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3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8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D1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9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C8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92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A4ABA2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A2E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BB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（二十三）工业废水细格栅及沉砂池（04）</w:t>
            </w:r>
          </w:p>
        </w:tc>
      </w:tr>
      <w:tr w14:paraId="0222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B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A4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CE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4C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62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88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E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36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C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09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B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D1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LdT0301、LdT0302，配传感器池边安装支架</w:t>
            </w:r>
          </w:p>
          <w:p w14:paraId="76D7D2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</w:tc>
      </w:tr>
      <w:tr w14:paraId="0CB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B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C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B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B3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3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3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9B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C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B46D42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822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4B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（二十四）生活污水调节池（05）</w:t>
            </w:r>
          </w:p>
        </w:tc>
      </w:tr>
      <w:tr w14:paraId="5CBC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1E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20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18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4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B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8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B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9D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6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D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88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C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LT0501，配传感器池边安装支架</w:t>
            </w:r>
          </w:p>
        </w:tc>
      </w:tr>
      <w:tr w14:paraId="5DA6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4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C5C9A5C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F17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（二十五）氧化沟（06）</w:t>
            </w:r>
          </w:p>
        </w:tc>
      </w:tr>
      <w:tr w14:paraId="4E8D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F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D7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F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B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B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C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7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6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8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PH/T分析仪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DC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</w:p>
          <w:p w14:paraId="45374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测量范围: （0-14）pH，（-2000-2000）mV ； 输出: 4-20mA+RS485 ； 报警输出: 2路SPDT ； 电气接口: M16×1.5缆塞×2+M12×1.5缆塞 ； 供电电源: 220VAC+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电极接头:直接引线；盐桥类型:环状四氟隔膜；温补类型:NTC 10K；线缆长度:5m；外壳材质及过程连接:尼龙66/玻纤，NPT3/4螺纹；+支架，1米+背板支架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E5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8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AT0603,配墙装支架</w:t>
            </w:r>
          </w:p>
        </w:tc>
      </w:tr>
      <w:tr w14:paraId="649F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ORP在线分析仪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0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测量范围: （0-14）pH，（-2000-2000）mV ； 输出: 4-20mA+RS485 ； 报警输出: 2路SPDT ； 电气接口: M16×1.5缆塞×2+M12×1.5缆塞 ； 供电电源: 220VAC+ 电极接头: 直接引线 ； 盐桥类型: 环状四氟隔膜 ； 温补类型: 无 ； 线缆长度: 10m ； 外壳材质及过程连接: 塑料PPS，NPT3/4螺纹+支架，1米220VAC/50Hz，传感器：ORP，工作温度：0-50℃，测量范围：—1500-1500mv，测量精度：±1MV，重复性：优于±1％测量值，响应时间：2s，防护等级： 传感器IP68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6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38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AT0601~02，配侵入式安装支架</w:t>
            </w:r>
          </w:p>
        </w:tc>
      </w:tr>
      <w:tr w14:paraId="1ACF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MLSS分析仪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F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220VAC+测量范围:0-20g/L；电极刮刀:有；输出:RS485；供电电源:12VDC；线缆长度:10m；线缆接头:直接引线；外壳材质:316LSS+污泥浓度计浸入式支架，不锈钢+PVC材质，2米+背板支架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8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AT0604,配侵入式安装支架</w:t>
            </w:r>
          </w:p>
        </w:tc>
      </w:tr>
      <w:tr w14:paraId="132A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D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 输出: RS485 ； 供电电源: 12VDC ； 线缆长度: 10m ； 线缆接头: 直接引线 ； 外壳材质及过程连接: 316LSS，R1螺纹+荧光法溶解氧浸入式支架，不锈钢+PVC材质，2米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E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F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AT0605,配侵入式安装支架</w:t>
            </w:r>
          </w:p>
        </w:tc>
      </w:tr>
      <w:tr w14:paraId="2607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1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C2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9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1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BB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9AD2A5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777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A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（二十六）配水排泥井（07）</w:t>
            </w:r>
          </w:p>
        </w:tc>
      </w:tr>
      <w:tr w14:paraId="4CAD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20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5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99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2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29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3C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AF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E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97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B1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2B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6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E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B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6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0B3E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1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A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6D96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3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F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回流污泥，配传感器防水胶，配安装附件</w:t>
            </w:r>
          </w:p>
        </w:tc>
      </w:tr>
      <w:tr w14:paraId="2D49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6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5EF0B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A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8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E8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6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剩余污泥，配传感器防水胶，配安装附件</w:t>
            </w:r>
          </w:p>
        </w:tc>
      </w:tr>
      <w:tr w14:paraId="484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8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E2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06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E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1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89E71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97D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7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（二十七）深度处理系统（09）</w:t>
            </w:r>
          </w:p>
        </w:tc>
      </w:tr>
      <w:tr w14:paraId="6300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D0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5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7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3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64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5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E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5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131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污泥界面仪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E6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3/4螺纹；探头材质:塑料ABS；准确度:3.0级；输出及供电电源:4-20mA，220VAC；电气接口、外壳材质及防护等级:M18×1.5缆塞，工程塑料，IP68；探头线缆长度:10m；(无自清洗装置，探头材质ABS，引线长度建议30米以内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9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BE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D9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C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8A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D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404839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7E7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B2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（二十八）生活污泥脱水机房及加药间（10）</w:t>
            </w:r>
          </w:p>
        </w:tc>
      </w:tr>
      <w:tr w14:paraId="78EA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D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AE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4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9B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F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93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1D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F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7C6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9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9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D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A7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6323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3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B4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CDCE6C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8F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0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（二十九）生活污水出水井（11）</w:t>
            </w:r>
          </w:p>
        </w:tc>
      </w:tr>
      <w:tr w14:paraId="626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2A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2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4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F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4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84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6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2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9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D99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7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A9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1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3B0F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A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FB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04750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95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9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（三十）工业废水组合池（14）</w:t>
            </w:r>
          </w:p>
        </w:tc>
      </w:tr>
      <w:tr w14:paraId="4A2E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6C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A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2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5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1D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150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氧化还原电位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pH/ORP控制器】【SUP-PH6.5】+【ORP塑壳电极】【SUP-ORP-6050】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测量范围: （0-14）pH，（-2000-2000）mV ； 输出: 4-20mA+RS485 ； 报警输出: 2路SPDT ； 电气接口: M16×1.5缆塞×2+M12×1.5缆塞 ； 供电电源: 220VAC+ 电极接头: 直接引线 ； 盐桥类型: 环状四氟隔膜 ； 温补类型: 无 ； 线缆长度: 10m ； 外壳材质及过程连接: 塑料PPS，NPT3/4螺纹+支架，1米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7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6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3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AT1401~06</w:t>
            </w:r>
          </w:p>
        </w:tc>
      </w:tr>
      <w:tr w14:paraId="328F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0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D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 输出: RS485 ； 供电电源: 12VDC ； 线缆长度: 10m ； 线缆接头: 直接引线 ； 外壳材质及过程连接: 316LSS，R1螺纹+荧光法溶解氧浸入式支架，不锈钢+PVC材质，2米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5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C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F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AT1407~10</w:t>
            </w:r>
          </w:p>
        </w:tc>
      </w:tr>
      <w:tr w14:paraId="2A5E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F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MLSS在线分析仪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4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量程：1mg/L~50g/L</w:t>
            </w:r>
          </w:p>
          <w:p w14:paraId="7C9E5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220VAC+测量范围:0-120g/L；电极刮刀:有；输出:RS485；供电电源:12VDC；线缆长度:10m；线缆接头:直接引线；外壳材质:316LSS+污泥浓度计浸入式支架，不锈钢+PVC材质，2米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E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C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A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AT1411~12</w:t>
            </w:r>
          </w:p>
        </w:tc>
      </w:tr>
      <w:tr w14:paraId="0C09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7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污泥界面仪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B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：4～20mA材料说明：变送器外壳：聚测量范围及过程连接:10m，G3/4螺纹；探头材质:塑料ABS；准确度:3.0级；输出及供电电源:4-20mA，220VAC；电气接口、外壳材质及防护等级:M18×1.5缆塞，工程塑料，IP68；探头线缆长度:10m；(无自清洗装置，探头材质ABS，引线长度建议30米以内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9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04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24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AT1413~14</w:t>
            </w:r>
          </w:p>
        </w:tc>
      </w:tr>
      <w:tr w14:paraId="0E14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F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D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EF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4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9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E4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LT1401~07,配传感器池边安装支架</w:t>
            </w:r>
          </w:p>
        </w:tc>
      </w:tr>
      <w:tr w14:paraId="768D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42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  <w:p w14:paraId="667D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7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21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FIQ1401~03，FIQ1405~06</w:t>
            </w:r>
          </w:p>
        </w:tc>
      </w:tr>
      <w:tr w14:paraId="6800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D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017BF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9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8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85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9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FIQ1404，FIQ1407~08</w:t>
            </w:r>
          </w:p>
        </w:tc>
      </w:tr>
      <w:tr w14:paraId="3039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A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54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A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D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2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7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C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EBD34B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5A0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CB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（三十一）工业废水消毒接触池（17）</w:t>
            </w:r>
          </w:p>
        </w:tc>
      </w:tr>
      <w:tr w14:paraId="5F5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78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B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F2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D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EA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2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40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E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AE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9F1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4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明渠流量计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CE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3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10L/s～10000L/s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5C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5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B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FIT1702</w:t>
            </w:r>
          </w:p>
        </w:tc>
      </w:tr>
      <w:tr w14:paraId="5655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巴氏计量槽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不锈钢304，平均流量为:1.0万t/d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1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8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A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1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工业消毒接触池</w:t>
            </w:r>
          </w:p>
        </w:tc>
      </w:tr>
      <w:tr w14:paraId="7A60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57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14541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3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9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FIT1701</w:t>
            </w:r>
          </w:p>
        </w:tc>
      </w:tr>
      <w:tr w14:paraId="3D63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E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不锈钢304，设备厂家自带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9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0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91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PIT1701</w:t>
            </w:r>
          </w:p>
        </w:tc>
      </w:tr>
      <w:tr w14:paraId="1CBB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C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A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C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E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25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4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6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E9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3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F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B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C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35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2081C9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E23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2C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（三十二）工业污泥脱水机房（19）</w:t>
            </w:r>
          </w:p>
        </w:tc>
      </w:tr>
      <w:tr w14:paraId="2EB6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5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CF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56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B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8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6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5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18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41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97E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0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6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6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VDC两线制输出：4~20mA材料说明：主机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C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B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4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储泥池</w:t>
            </w:r>
          </w:p>
        </w:tc>
      </w:tr>
      <w:tr w14:paraId="149D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44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7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B1BD66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4D8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（三十三）粗格栅及提升泵房</w:t>
            </w:r>
          </w:p>
        </w:tc>
      </w:tr>
      <w:tr w14:paraId="3BC9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CE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9E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5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4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5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4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3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C7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125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9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4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9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F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3E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02S1E~02S1F</w:t>
            </w:r>
          </w:p>
        </w:tc>
      </w:tr>
      <w:tr w14:paraId="217A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3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F5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E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6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1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02S1A~02S1C</w:t>
            </w:r>
          </w:p>
        </w:tc>
      </w:tr>
      <w:tr w14:paraId="250D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0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D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9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F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7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8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02SG1A、02SG2A</w:t>
            </w:r>
          </w:p>
        </w:tc>
      </w:tr>
      <w:tr w14:paraId="0AE3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9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9A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F97FDC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AE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（三十四）生活污水调节池</w:t>
            </w:r>
          </w:p>
        </w:tc>
      </w:tr>
      <w:tr w14:paraId="1B1A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3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2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9D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35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2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6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5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6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B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5E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7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AC05S1A~AC05S1D</w:t>
            </w:r>
          </w:p>
        </w:tc>
      </w:tr>
      <w:tr w14:paraId="1674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AB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DF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8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PC052A、PC05S2B</w:t>
            </w:r>
          </w:p>
        </w:tc>
      </w:tr>
      <w:tr w14:paraId="63CF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F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B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AB679B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069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70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（三十五）生活污水氧化沟</w:t>
            </w:r>
          </w:p>
        </w:tc>
      </w:tr>
      <w:tr w14:paraId="48DB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67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F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AA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00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F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0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A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25D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9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9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F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AC06S1A~AC06S1F</w:t>
            </w:r>
          </w:p>
        </w:tc>
      </w:tr>
      <w:tr w14:paraId="537F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4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9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B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10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ACBP06S2A~ACBP06S2E</w:t>
            </w:r>
          </w:p>
        </w:tc>
      </w:tr>
      <w:tr w14:paraId="313B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F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6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D1526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4F9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93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（三十六）生活污水配水排泥井</w:t>
            </w:r>
          </w:p>
        </w:tc>
      </w:tr>
      <w:tr w14:paraId="0314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D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4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0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6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EC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BB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30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C74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E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A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3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0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AC07S1A、AC07S1B</w:t>
            </w:r>
          </w:p>
        </w:tc>
      </w:tr>
      <w:tr w14:paraId="5143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8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A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6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8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4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AC07S2A~AC07S2C</w:t>
            </w:r>
          </w:p>
        </w:tc>
      </w:tr>
      <w:tr w14:paraId="3728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4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EB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74E88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036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（三十七）生活污水二沉池</w:t>
            </w:r>
          </w:p>
        </w:tc>
      </w:tr>
      <w:tr w14:paraId="6D41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1F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ED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3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F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63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55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5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34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6D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0C0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A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F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二沉池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42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5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F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08S1AP</w:t>
            </w:r>
          </w:p>
        </w:tc>
      </w:tr>
      <w:tr w14:paraId="166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10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6FF58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B73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A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（三十八）高效沉淀池</w:t>
            </w:r>
          </w:p>
        </w:tc>
      </w:tr>
      <w:tr w14:paraId="36EA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1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9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F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39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A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90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AA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3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37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3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0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0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3B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09S1AP 包含PLC控制回路</w:t>
            </w:r>
          </w:p>
        </w:tc>
      </w:tr>
      <w:tr w14:paraId="6558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23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F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2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C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09S1A、09S7B</w:t>
            </w:r>
          </w:p>
        </w:tc>
      </w:tr>
      <w:tr w14:paraId="17A7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DA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0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832B66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468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（三十九）滤布滤池</w:t>
            </w:r>
          </w:p>
        </w:tc>
      </w:tr>
      <w:tr w14:paraId="2D62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6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2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1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14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B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1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5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08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2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A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C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5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09S2AP</w:t>
            </w:r>
          </w:p>
        </w:tc>
      </w:tr>
      <w:tr w14:paraId="4433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23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69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90845F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B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F7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（四十）消毒加药间</w:t>
            </w:r>
          </w:p>
        </w:tc>
      </w:tr>
      <w:tr w14:paraId="1A49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B0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45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F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D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6A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F1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E25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E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室内柜，带PLC,10寸触摸屏，计量泵变频器等，包含加药控制软件，可实现自动加药控制，主要电气原件为施耐德、ABB或者同等档次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41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0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2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碳钢防腐</w:t>
            </w:r>
          </w:p>
        </w:tc>
      </w:tr>
      <w:tr w14:paraId="1A28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88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8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72345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6EA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（四十一）污泥脱水系统</w:t>
            </w:r>
          </w:p>
        </w:tc>
      </w:tr>
      <w:tr w14:paraId="7398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4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A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5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7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B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15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E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A5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E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DA9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1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1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0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1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10S1AP</w:t>
            </w:r>
          </w:p>
        </w:tc>
      </w:tr>
      <w:tr w14:paraId="2F7F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A1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E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AFE81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8F6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C6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（四十二）PAC加药系统</w:t>
            </w:r>
          </w:p>
        </w:tc>
      </w:tr>
      <w:tr w14:paraId="48B2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0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4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D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4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BE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2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6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8E6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6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室内柜，带PLC,10寸触摸屏，控制PAM和PAC、计量泵变频器等，包含加药控制软件，可实现自动加药控制，主要电气原件为施耐德、ABB或者同等档次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7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94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3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碳钢防腐</w:t>
            </w:r>
          </w:p>
        </w:tc>
      </w:tr>
      <w:tr w14:paraId="07FB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E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B0078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426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67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（四十三）工业废水组合池</w:t>
            </w:r>
          </w:p>
        </w:tc>
      </w:tr>
      <w:tr w14:paraId="74A4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7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F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2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3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C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BF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B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1C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D6C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3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19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5A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14S1A~14S1F</w:t>
            </w:r>
          </w:p>
        </w:tc>
      </w:tr>
      <w:tr w14:paraId="5A5A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4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8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A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14S3A~14S3C</w:t>
            </w:r>
          </w:p>
        </w:tc>
      </w:tr>
      <w:tr w14:paraId="0E29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3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F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1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8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14S4A、14S4B</w:t>
            </w:r>
          </w:p>
        </w:tc>
      </w:tr>
      <w:tr w14:paraId="667A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A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D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B5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41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A6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14S5A、14S5B</w:t>
            </w:r>
          </w:p>
        </w:tc>
      </w:tr>
      <w:tr w14:paraId="6E88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1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1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14S6A、14S6B</w:t>
            </w:r>
          </w:p>
        </w:tc>
      </w:tr>
      <w:tr w14:paraId="170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4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A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7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1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C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14S7A、14S7B</w:t>
            </w:r>
          </w:p>
        </w:tc>
      </w:tr>
      <w:tr w14:paraId="6139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0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5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1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A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14S8A~14S8D</w:t>
            </w:r>
          </w:p>
        </w:tc>
      </w:tr>
      <w:tr w14:paraId="775F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2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F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8C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A8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9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14S9A~14S9D</w:t>
            </w:r>
          </w:p>
        </w:tc>
      </w:tr>
      <w:tr w14:paraId="1DAC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6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F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E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5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6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F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14S10A~14S10D</w:t>
            </w:r>
          </w:p>
        </w:tc>
      </w:tr>
      <w:tr w14:paraId="066B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2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主要元器件：施耐德、西门子、ABB品牌,控制箱：防护等级IP65,户外型304不锈钢，厚度1.5mm,含PLC输入、输出信号接点,超温保护，漏水保护，电源接线端子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01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F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14S11A~14S11D</w:t>
            </w:r>
          </w:p>
        </w:tc>
      </w:tr>
      <w:tr w14:paraId="6A0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68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5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17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14S12A~14S12D</w:t>
            </w:r>
          </w:p>
        </w:tc>
      </w:tr>
      <w:tr w14:paraId="1BA7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B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A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E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A0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二层池，14S13A、14S13B</w:t>
            </w:r>
          </w:p>
        </w:tc>
      </w:tr>
      <w:tr w14:paraId="4123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E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1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4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14S15A~14S15D</w:t>
            </w:r>
          </w:p>
        </w:tc>
      </w:tr>
      <w:tr w14:paraId="1608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7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0F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7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1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49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14S416A~14S416D</w:t>
            </w:r>
          </w:p>
        </w:tc>
      </w:tr>
      <w:tr w14:paraId="164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F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B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C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07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14S417A~14S417D</w:t>
            </w:r>
          </w:p>
        </w:tc>
      </w:tr>
      <w:tr w14:paraId="5F0E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0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3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6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D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8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磁混凝电控箱，14S18A、14S18B</w:t>
            </w:r>
          </w:p>
        </w:tc>
      </w:tr>
      <w:tr w14:paraId="4B2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1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滤布，14S19A、14S19B</w:t>
            </w:r>
          </w:p>
        </w:tc>
      </w:tr>
      <w:tr w14:paraId="4683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A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FF81FB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7C1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63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（四十四）PAM加药系统</w:t>
            </w:r>
          </w:p>
        </w:tc>
      </w:tr>
      <w:tr w14:paraId="44F4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14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5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F6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2A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6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E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F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CA7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E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27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碳钢防腐，室内柜，控制氢氧化钠和乙酸钠、PAC等带PLC,10寸触摸屏，螺杆泵变频器等，包含加药控制软件，可控制所有PAM加药泵，可实现自动加药控制，主要电气原件为施耐德、ABB或者同等档次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7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0A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B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8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18ACS01</w:t>
            </w:r>
          </w:p>
        </w:tc>
      </w:tr>
      <w:tr w14:paraId="4AAA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2C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碳钢防腐，室内柜，控制PAM带PLC,10寸触摸屏，螺杆泵变频器等，包含加药控制软件，可控制所有PAM加药泵，可实现自动加药控制，主要电气原件为施耐德、ABB或者同等档次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F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03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B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A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18ACS02</w:t>
            </w:r>
          </w:p>
        </w:tc>
      </w:tr>
      <w:tr w14:paraId="681E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9F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4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630F0FF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FD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B3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（四十五）工业污泥脱水机房</w:t>
            </w:r>
          </w:p>
        </w:tc>
      </w:tr>
      <w:tr w14:paraId="05E8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11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29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F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E4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4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E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41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E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C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2E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9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AC19S1</w:t>
            </w:r>
          </w:p>
        </w:tc>
      </w:tr>
      <w:tr w14:paraId="2BF5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9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0B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9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6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11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60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总计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60131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0FF6FF0"/>
    <w:rsid w:val="13103CD5"/>
    <w:rsid w:val="133D6447"/>
    <w:rsid w:val="13A6157C"/>
    <w:rsid w:val="13DC01AE"/>
    <w:rsid w:val="13DF0CAE"/>
    <w:rsid w:val="13FB7218"/>
    <w:rsid w:val="14792C91"/>
    <w:rsid w:val="14ED481B"/>
    <w:rsid w:val="150317C5"/>
    <w:rsid w:val="160252AC"/>
    <w:rsid w:val="1636695D"/>
    <w:rsid w:val="16465AB7"/>
    <w:rsid w:val="18212A98"/>
    <w:rsid w:val="19793440"/>
    <w:rsid w:val="1DF52953"/>
    <w:rsid w:val="1F846F04"/>
    <w:rsid w:val="201B3049"/>
    <w:rsid w:val="20C57D47"/>
    <w:rsid w:val="22494F98"/>
    <w:rsid w:val="22E63CE8"/>
    <w:rsid w:val="232B0A82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3EEE1332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633119"/>
    <w:rsid w:val="4E8B5DE2"/>
    <w:rsid w:val="4EED6ABD"/>
    <w:rsid w:val="515D4C3D"/>
    <w:rsid w:val="518C5CBD"/>
    <w:rsid w:val="54524C28"/>
    <w:rsid w:val="54D27CA8"/>
    <w:rsid w:val="56E16AA3"/>
    <w:rsid w:val="58C94AD9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117BA8"/>
    <w:rsid w:val="7057399F"/>
    <w:rsid w:val="70927812"/>
    <w:rsid w:val="71883767"/>
    <w:rsid w:val="71BA7038"/>
    <w:rsid w:val="72EE649D"/>
    <w:rsid w:val="754F7AF4"/>
    <w:rsid w:val="77075E2C"/>
    <w:rsid w:val="77CF2A97"/>
    <w:rsid w:val="78B03D84"/>
    <w:rsid w:val="790C456F"/>
    <w:rsid w:val="7A3F58D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61"/>
    <w:basedOn w:val="4"/>
    <w:qFormat/>
    <w:uiPriority w:val="0"/>
    <w:rPr>
      <w:rFonts w:ascii="微软雅黑" w:hAnsi="微软雅黑" w:eastAsia="微软雅黑" w:cs="微软雅黑"/>
      <w:color w:val="0A0A0A"/>
      <w:sz w:val="18"/>
      <w:szCs w:val="18"/>
      <w:u w:val="none"/>
    </w:rPr>
  </w:style>
  <w:style w:type="character" w:customStyle="1" w:styleId="12">
    <w:name w:val="font71"/>
    <w:basedOn w:val="4"/>
    <w:qFormat/>
    <w:uiPriority w:val="0"/>
    <w:rPr>
      <w:rFonts w:ascii="Calibri" w:hAnsi="Calibri" w:cs="Calibri"/>
      <w:color w:val="0A0A0A"/>
      <w:sz w:val="18"/>
      <w:szCs w:val="18"/>
      <w:u w:val="none"/>
    </w:rPr>
  </w:style>
  <w:style w:type="character" w:customStyle="1" w:styleId="13">
    <w:name w:val="font81"/>
    <w:basedOn w:val="4"/>
    <w:qFormat/>
    <w:uiPriority w:val="0"/>
    <w:rPr>
      <w:rFonts w:ascii="Cambria Math" w:hAnsi="Cambria Math" w:eastAsia="Cambria Math" w:cs="Cambria Math"/>
      <w:color w:val="0A0A0A"/>
      <w:sz w:val="18"/>
      <w:szCs w:val="18"/>
      <w:u w:val="none"/>
    </w:rPr>
  </w:style>
  <w:style w:type="character" w:customStyle="1" w:styleId="14">
    <w:name w:val="font91"/>
    <w:basedOn w:val="4"/>
    <w:uiPriority w:val="0"/>
    <w:rPr>
      <w:rFonts w:ascii="Segoe UI Symbol" w:hAnsi="Segoe UI Symbol" w:eastAsia="Segoe UI Symbol" w:cs="Segoe UI Symbol"/>
      <w:color w:val="000000"/>
      <w:sz w:val="18"/>
      <w:szCs w:val="18"/>
      <w:u w:val="none"/>
    </w:rPr>
  </w:style>
  <w:style w:type="character" w:customStyle="1" w:styleId="15">
    <w:name w:val="font101"/>
    <w:basedOn w:val="4"/>
    <w:uiPriority w:val="0"/>
    <w:rPr>
      <w:rFonts w:ascii="Wingdings" w:hAnsi="Wingdings" w:cs="Wingdings"/>
      <w:color w:val="000000"/>
      <w:sz w:val="18"/>
      <w:szCs w:val="18"/>
      <w:u w:val="none"/>
    </w:rPr>
  </w:style>
  <w:style w:type="character" w:customStyle="1" w:styleId="16">
    <w:name w:val="font111"/>
    <w:basedOn w:val="4"/>
    <w:qFormat/>
    <w:uiPriority w:val="0"/>
    <w:rPr>
      <w:rFonts w:hint="default" w:ascii="Calibri" w:hAnsi="Calibri" w:cs="Calibri"/>
      <w:color w:val="0A0A0A"/>
      <w:sz w:val="18"/>
      <w:szCs w:val="18"/>
      <w:u w:val="none"/>
    </w:rPr>
  </w:style>
  <w:style w:type="character" w:customStyle="1" w:styleId="17">
    <w:name w:val="font122"/>
    <w:basedOn w:val="4"/>
    <w:uiPriority w:val="0"/>
    <w:rPr>
      <w:rFonts w:hint="default" w:ascii="Cambria Math" w:hAnsi="Cambria Math" w:eastAsia="Cambria Math" w:cs="Cambria Math"/>
      <w:color w:val="0A0A0A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3442</Words>
  <Characters>4471</Characters>
  <Lines>1</Lines>
  <Paragraphs>1</Paragraphs>
  <TotalTime>29</TotalTime>
  <ScaleCrop>false</ScaleCrop>
  <LinksUpToDate>false</LinksUpToDate>
  <CharactersWithSpaces>4487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2026-04-23T07:26:46Z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