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6F2054">
      <w:pPr>
        <w:ind w:firstLine="562" w:firstLineChars="200"/>
        <w:jc w:val="left"/>
        <w:rPr>
          <w:rFonts w:hint="default" w:eastAsia="宋体"/>
          <w:b/>
          <w:bCs/>
          <w:sz w:val="30"/>
          <w:szCs w:val="30"/>
          <w:lang w:val="en-US" w:eastAsia="zh-CN"/>
        </w:rPr>
      </w:pPr>
      <w:r>
        <w:rPr>
          <w:rFonts w:hint="eastAsia" w:ascii="宋体" w:hAnsi="宋体" w:eastAsia="宋体" w:cs="宋体"/>
          <w:b/>
          <w:bCs/>
          <w:color w:val="333333"/>
          <w:sz w:val="28"/>
          <w:szCs w:val="28"/>
          <w:shd w:val="clear" w:color="auto" w:fill="FFFFFF"/>
        </w:rPr>
        <w:t>附件：</w:t>
      </w:r>
    </w:p>
    <w:p w14:paraId="5ADC8689">
      <w:pPr>
        <w:jc w:val="center"/>
        <w:rPr>
          <w:rFonts w:hint="eastAsia"/>
          <w:b/>
          <w:bCs/>
          <w:sz w:val="44"/>
          <w:szCs w:val="44"/>
        </w:rPr>
      </w:pPr>
    </w:p>
    <w:p w14:paraId="5B259B1F">
      <w:pPr>
        <w:ind w:firstLine="883" w:firstLineChars="200"/>
        <w:jc w:val="center"/>
        <w:rPr>
          <w:rFonts w:hint="eastAsia"/>
          <w:b/>
          <w:bCs/>
          <w:sz w:val="44"/>
          <w:szCs w:val="44"/>
        </w:rPr>
      </w:pPr>
      <w:r>
        <w:rPr>
          <w:rFonts w:hint="eastAsia"/>
          <w:b/>
          <w:bCs/>
          <w:sz w:val="44"/>
          <w:szCs w:val="44"/>
        </w:rPr>
        <w:t>响应文件</w:t>
      </w:r>
    </w:p>
    <w:p w14:paraId="77413158">
      <w:pPr>
        <w:ind w:firstLine="422" w:firstLineChars="200"/>
        <w:rPr>
          <w:rFonts w:hint="eastAsia"/>
          <w:b/>
          <w:bCs/>
        </w:rPr>
      </w:pPr>
      <w:r>
        <w:rPr>
          <w:rFonts w:hint="eastAsia"/>
          <w:b/>
          <w:bCs/>
        </w:rPr>
        <w:t>       </w:t>
      </w:r>
    </w:p>
    <w:p w14:paraId="66744131">
      <w:pPr>
        <w:rPr>
          <w:rFonts w:hint="eastAsia"/>
          <w:b/>
          <w:bCs/>
        </w:rPr>
      </w:pPr>
    </w:p>
    <w:p w14:paraId="7DBDC81C">
      <w:pPr>
        <w:ind w:firstLine="562" w:firstLineChars="200"/>
        <w:rPr>
          <w:rFonts w:hint="eastAsia"/>
          <w:b/>
          <w:bCs/>
          <w:sz w:val="28"/>
          <w:szCs w:val="28"/>
        </w:rPr>
      </w:pPr>
      <w:r>
        <w:rPr>
          <w:rFonts w:hint="eastAsia"/>
          <w:b/>
          <w:bCs/>
          <w:sz w:val="28"/>
          <w:szCs w:val="28"/>
        </w:rPr>
        <w:t>递交方式：报价文件由档案袋密封，档案袋外填好封条且加盖公章；</w:t>
      </w:r>
    </w:p>
    <w:p w14:paraId="1C6D4323">
      <w:pPr>
        <w:ind w:firstLine="562" w:firstLineChars="200"/>
        <w:rPr>
          <w:rFonts w:hint="eastAsia"/>
          <w:b/>
          <w:bCs/>
          <w:sz w:val="28"/>
          <w:szCs w:val="28"/>
        </w:rPr>
      </w:pPr>
      <w:r>
        <w:rPr>
          <w:rFonts w:hint="eastAsia"/>
          <w:b/>
          <w:bCs/>
          <w:sz w:val="28"/>
          <w:szCs w:val="28"/>
        </w:rPr>
        <w:t>报价文件应包含：</w:t>
      </w:r>
    </w:p>
    <w:p w14:paraId="6D05C6CF">
      <w:pPr>
        <w:ind w:firstLine="1124" w:firstLineChars="400"/>
        <w:jc w:val="left"/>
        <w:rPr>
          <w:rFonts w:hint="eastAsia" w:ascii="宋体" w:hAnsi="宋体" w:eastAsia="宋体" w:cs="宋体"/>
          <w:b/>
          <w:bCs/>
          <w:color w:val="333333"/>
          <w:sz w:val="28"/>
          <w:szCs w:val="28"/>
          <w:shd w:val="clear" w:color="auto" w:fill="FFFFFF"/>
        </w:rPr>
      </w:pPr>
      <w:r>
        <w:rPr>
          <w:rFonts w:hint="eastAsia" w:ascii="宋体" w:hAnsi="宋体" w:eastAsia="宋体" w:cs="宋体"/>
          <w:b/>
          <w:bCs/>
          <w:color w:val="333333"/>
          <w:sz w:val="28"/>
          <w:szCs w:val="28"/>
          <w:shd w:val="clear" w:color="auto" w:fill="FFFFFF"/>
        </w:rPr>
        <w:t>1、报价单；</w:t>
      </w:r>
    </w:p>
    <w:p w14:paraId="3A2E890B">
      <w:pPr>
        <w:ind w:firstLine="1124" w:firstLineChars="400"/>
        <w:jc w:val="left"/>
        <w:rPr>
          <w:rFonts w:hint="eastAsia" w:ascii="宋体" w:hAnsi="宋体" w:eastAsia="宋体" w:cs="宋体"/>
          <w:b/>
          <w:bCs/>
          <w:color w:val="333333"/>
          <w:sz w:val="28"/>
          <w:szCs w:val="28"/>
          <w:shd w:val="clear" w:color="auto" w:fill="FFFFFF"/>
        </w:rPr>
      </w:pPr>
      <w:r>
        <w:rPr>
          <w:rFonts w:hint="eastAsia" w:ascii="宋体" w:hAnsi="宋体" w:eastAsia="宋体" w:cs="宋体"/>
          <w:b/>
          <w:bCs/>
          <w:color w:val="333333"/>
          <w:sz w:val="28"/>
          <w:szCs w:val="28"/>
          <w:shd w:val="clear" w:color="auto" w:fill="FFFFFF"/>
        </w:rPr>
        <w:t>2、营业执照复印件；</w:t>
      </w:r>
    </w:p>
    <w:p w14:paraId="116DE5A6">
      <w:pPr>
        <w:ind w:firstLine="1124" w:firstLineChars="400"/>
        <w:jc w:val="left"/>
        <w:rPr>
          <w:rFonts w:hint="eastAsia" w:ascii="宋体" w:hAnsi="宋体" w:eastAsia="宋体" w:cs="宋体"/>
          <w:b/>
          <w:bCs/>
          <w:color w:val="333333"/>
          <w:sz w:val="28"/>
          <w:szCs w:val="28"/>
          <w:shd w:val="clear" w:color="auto" w:fill="FFFFFF"/>
        </w:rPr>
      </w:pPr>
      <w:r>
        <w:rPr>
          <w:rFonts w:hint="eastAsia" w:ascii="宋体" w:hAnsi="宋体" w:eastAsia="宋体" w:cs="宋体"/>
          <w:b/>
          <w:bCs/>
          <w:color w:val="333333"/>
          <w:sz w:val="28"/>
          <w:szCs w:val="28"/>
          <w:shd w:val="clear" w:color="auto" w:fill="FFFFFF"/>
        </w:rPr>
        <w:t>3、有效的法定代表人身份证复印件；</w:t>
      </w:r>
    </w:p>
    <w:p w14:paraId="6364F384">
      <w:pPr>
        <w:ind w:firstLine="1124" w:firstLineChars="400"/>
        <w:jc w:val="left"/>
        <w:rPr>
          <w:rFonts w:hint="eastAsia" w:ascii="宋体" w:hAnsi="宋体" w:eastAsia="宋体" w:cs="宋体"/>
          <w:b/>
          <w:bCs/>
          <w:color w:val="333333"/>
          <w:sz w:val="28"/>
          <w:szCs w:val="28"/>
          <w:shd w:val="clear" w:color="auto" w:fill="FFFFFF"/>
        </w:rPr>
      </w:pPr>
      <w:r>
        <w:rPr>
          <w:rFonts w:hint="eastAsia" w:ascii="宋体" w:hAnsi="宋体" w:eastAsia="宋体" w:cs="宋体"/>
          <w:b/>
          <w:bCs/>
          <w:color w:val="333333"/>
          <w:sz w:val="28"/>
          <w:szCs w:val="28"/>
          <w:shd w:val="clear" w:color="auto" w:fill="FFFFFF"/>
        </w:rPr>
        <w:t>4、 委托人现场报价的需提供委托书及被委托人身份证复印件；</w:t>
      </w:r>
    </w:p>
    <w:p w14:paraId="0147B8B8">
      <w:pPr>
        <w:ind w:firstLine="1124" w:firstLineChars="400"/>
        <w:jc w:val="left"/>
        <w:rPr>
          <w:rFonts w:hint="eastAsia" w:ascii="宋体" w:hAnsi="宋体" w:eastAsia="宋体" w:cs="宋体"/>
          <w:b/>
          <w:bCs/>
          <w:color w:val="333333"/>
          <w:sz w:val="28"/>
          <w:szCs w:val="28"/>
          <w:shd w:val="clear" w:color="auto" w:fill="FFFFFF"/>
        </w:rPr>
      </w:pPr>
      <w:r>
        <w:rPr>
          <w:rFonts w:hint="eastAsia" w:ascii="宋体" w:hAnsi="宋体" w:eastAsia="宋体" w:cs="宋体"/>
          <w:b/>
          <w:bCs/>
          <w:color w:val="333333"/>
          <w:sz w:val="28"/>
          <w:szCs w:val="28"/>
          <w:shd w:val="clear" w:color="auto" w:fill="FFFFFF"/>
          <w:lang w:val="en-US" w:eastAsia="zh-CN"/>
        </w:rPr>
        <w:t>5</w:t>
      </w:r>
      <w:r>
        <w:rPr>
          <w:rFonts w:hint="eastAsia" w:ascii="宋体" w:hAnsi="宋体" w:eastAsia="宋体" w:cs="宋体"/>
          <w:b/>
          <w:bCs/>
          <w:color w:val="333333"/>
          <w:sz w:val="28"/>
          <w:szCs w:val="28"/>
          <w:shd w:val="clear" w:color="auto" w:fill="FFFFFF"/>
        </w:rPr>
        <w:t>、开户许可证复印件；</w:t>
      </w:r>
    </w:p>
    <w:p w14:paraId="07BEBE8D">
      <w:pPr>
        <w:ind w:firstLine="1124" w:firstLineChars="400"/>
        <w:jc w:val="left"/>
        <w:rPr>
          <w:rFonts w:hint="eastAsia" w:ascii="宋体" w:hAnsi="宋体" w:eastAsia="宋体" w:cs="宋体"/>
          <w:b/>
          <w:bCs/>
          <w:color w:val="333333"/>
          <w:sz w:val="28"/>
          <w:szCs w:val="28"/>
          <w:shd w:val="clear" w:color="auto" w:fill="FFFFFF"/>
        </w:rPr>
      </w:pPr>
      <w:r>
        <w:rPr>
          <w:rFonts w:hint="eastAsia" w:ascii="宋体" w:hAnsi="宋体" w:eastAsia="宋体" w:cs="宋体"/>
          <w:b/>
          <w:bCs/>
          <w:color w:val="333333"/>
          <w:sz w:val="28"/>
          <w:szCs w:val="28"/>
          <w:shd w:val="clear" w:color="auto" w:fill="FFFFFF"/>
          <w:lang w:val="en-US" w:eastAsia="zh-CN"/>
        </w:rPr>
        <w:t>6</w:t>
      </w:r>
      <w:r>
        <w:rPr>
          <w:rFonts w:hint="eastAsia" w:ascii="宋体" w:hAnsi="宋体" w:eastAsia="宋体" w:cs="宋体"/>
          <w:b/>
          <w:bCs/>
          <w:color w:val="333333"/>
          <w:sz w:val="28"/>
          <w:szCs w:val="28"/>
          <w:shd w:val="clear" w:color="auto" w:fill="FFFFFF"/>
        </w:rPr>
        <w:t>、国税局出具的一般纳税人资格登记表复印件。</w:t>
      </w:r>
    </w:p>
    <w:p w14:paraId="5A6D97BB">
      <w:pPr>
        <w:ind w:firstLine="1124" w:firstLineChars="400"/>
        <w:jc w:val="left"/>
        <w:rPr>
          <w:rFonts w:hint="eastAsia" w:ascii="宋体" w:hAnsi="宋体" w:eastAsia="宋体" w:cs="宋体"/>
          <w:b/>
          <w:bCs/>
          <w:color w:val="333333"/>
          <w:sz w:val="28"/>
          <w:szCs w:val="28"/>
          <w:shd w:val="clear" w:color="auto" w:fill="FFFFFF"/>
          <w:lang w:val="en-US" w:eastAsia="zh-CN"/>
        </w:rPr>
      </w:pPr>
      <w:r>
        <w:rPr>
          <w:rFonts w:hint="eastAsia" w:ascii="宋体" w:hAnsi="宋体" w:eastAsia="宋体" w:cs="宋体"/>
          <w:b/>
          <w:bCs/>
          <w:color w:val="333333"/>
          <w:sz w:val="28"/>
          <w:szCs w:val="28"/>
          <w:shd w:val="clear" w:color="auto" w:fill="FFFFFF"/>
          <w:lang w:val="en-US" w:eastAsia="zh-CN"/>
        </w:rPr>
        <w:t>7、</w:t>
      </w:r>
      <w:r>
        <w:rPr>
          <w:rFonts w:hint="eastAsia" w:ascii="Calibri" w:hAnsi="Calibri" w:eastAsia="宋体" w:cs="Times New Roman"/>
          <w:b/>
          <w:bCs/>
          <w:kern w:val="2"/>
          <w:sz w:val="28"/>
          <w:szCs w:val="28"/>
          <w:lang w:val="en-US" w:eastAsia="zh-CN" w:bidi="ar-SA"/>
        </w:rPr>
        <w:t>信用中国截图</w:t>
      </w:r>
      <w:r>
        <w:rPr>
          <w:rFonts w:hint="eastAsia" w:ascii="宋体" w:hAnsi="宋体" w:eastAsia="宋体" w:cs="宋体"/>
          <w:b/>
          <w:bCs/>
          <w:color w:val="333333"/>
          <w:sz w:val="28"/>
          <w:szCs w:val="28"/>
          <w:shd w:val="clear" w:color="auto" w:fill="FFFFFF"/>
          <w:lang w:val="en-US" w:eastAsia="zh-CN"/>
        </w:rPr>
        <w:t>。</w:t>
      </w:r>
    </w:p>
    <w:p w14:paraId="79B8FB88">
      <w:pPr>
        <w:spacing w:line="500" w:lineRule="exact"/>
        <w:jc w:val="center"/>
        <w:rPr>
          <w:rFonts w:hint="eastAsia" w:asciiTheme="majorEastAsia" w:hAnsiTheme="majorEastAsia" w:eastAsiaTheme="majorEastAsia"/>
          <w:b/>
          <w:bCs/>
          <w:sz w:val="44"/>
          <w:szCs w:val="44"/>
          <w:highlight w:val="white"/>
        </w:rPr>
      </w:pPr>
    </w:p>
    <w:p w14:paraId="39970C47">
      <w:pPr>
        <w:spacing w:line="500" w:lineRule="exact"/>
        <w:jc w:val="center"/>
        <w:rPr>
          <w:rFonts w:hint="eastAsia" w:asciiTheme="majorEastAsia" w:hAnsiTheme="majorEastAsia" w:eastAsiaTheme="majorEastAsia"/>
          <w:b/>
          <w:bCs/>
          <w:sz w:val="44"/>
          <w:szCs w:val="44"/>
          <w:highlight w:val="white"/>
        </w:rPr>
      </w:pPr>
    </w:p>
    <w:p w14:paraId="535A0E59">
      <w:pPr>
        <w:spacing w:line="500" w:lineRule="exact"/>
        <w:jc w:val="center"/>
        <w:rPr>
          <w:rFonts w:hint="eastAsia" w:asciiTheme="majorEastAsia" w:hAnsiTheme="majorEastAsia" w:eastAsiaTheme="majorEastAsia"/>
          <w:b/>
          <w:bCs/>
          <w:sz w:val="44"/>
          <w:szCs w:val="44"/>
          <w:highlight w:val="white"/>
        </w:rPr>
      </w:pPr>
    </w:p>
    <w:p w14:paraId="0C51B1EE">
      <w:pPr>
        <w:spacing w:line="500" w:lineRule="exact"/>
        <w:jc w:val="center"/>
        <w:rPr>
          <w:rFonts w:hint="eastAsia" w:asciiTheme="majorEastAsia" w:hAnsiTheme="majorEastAsia" w:eastAsiaTheme="majorEastAsia"/>
          <w:b/>
          <w:bCs/>
          <w:sz w:val="44"/>
          <w:szCs w:val="44"/>
          <w:highlight w:val="white"/>
        </w:rPr>
      </w:pPr>
    </w:p>
    <w:p w14:paraId="42C8F4A8">
      <w:pPr>
        <w:spacing w:line="500" w:lineRule="exact"/>
        <w:jc w:val="center"/>
        <w:rPr>
          <w:rFonts w:hint="eastAsia" w:asciiTheme="majorEastAsia" w:hAnsiTheme="majorEastAsia" w:eastAsiaTheme="majorEastAsia"/>
          <w:b/>
          <w:bCs/>
          <w:sz w:val="44"/>
          <w:szCs w:val="44"/>
          <w:highlight w:val="white"/>
        </w:rPr>
      </w:pPr>
    </w:p>
    <w:p w14:paraId="75C1CBF5">
      <w:pPr>
        <w:spacing w:line="500" w:lineRule="exact"/>
        <w:jc w:val="center"/>
        <w:rPr>
          <w:rFonts w:hint="eastAsia" w:asciiTheme="majorEastAsia" w:hAnsiTheme="majorEastAsia" w:eastAsiaTheme="majorEastAsia"/>
          <w:b/>
          <w:bCs/>
          <w:sz w:val="44"/>
          <w:szCs w:val="44"/>
          <w:highlight w:val="white"/>
        </w:rPr>
      </w:pPr>
    </w:p>
    <w:p w14:paraId="7A522FF4">
      <w:pPr>
        <w:spacing w:line="500" w:lineRule="exact"/>
        <w:jc w:val="center"/>
        <w:rPr>
          <w:rFonts w:hint="eastAsia" w:asciiTheme="majorEastAsia" w:hAnsiTheme="majorEastAsia" w:eastAsiaTheme="majorEastAsia"/>
          <w:b/>
          <w:bCs/>
          <w:sz w:val="44"/>
          <w:szCs w:val="44"/>
          <w:highlight w:val="white"/>
        </w:rPr>
      </w:pPr>
    </w:p>
    <w:p w14:paraId="671F9CF0">
      <w:pPr>
        <w:spacing w:line="500" w:lineRule="exact"/>
        <w:jc w:val="center"/>
        <w:rPr>
          <w:rFonts w:hint="eastAsia" w:asciiTheme="majorEastAsia" w:hAnsiTheme="majorEastAsia" w:eastAsiaTheme="majorEastAsia"/>
          <w:b/>
          <w:bCs/>
          <w:sz w:val="44"/>
          <w:szCs w:val="44"/>
          <w:highlight w:val="white"/>
        </w:rPr>
      </w:pPr>
    </w:p>
    <w:p w14:paraId="7771C2D0">
      <w:pPr>
        <w:spacing w:line="500" w:lineRule="exact"/>
        <w:jc w:val="center"/>
        <w:rPr>
          <w:rFonts w:hint="eastAsia" w:asciiTheme="majorEastAsia" w:hAnsiTheme="majorEastAsia" w:eastAsiaTheme="majorEastAsia"/>
          <w:b/>
          <w:bCs/>
          <w:sz w:val="44"/>
          <w:szCs w:val="44"/>
          <w:highlight w:val="white"/>
        </w:rPr>
      </w:pPr>
    </w:p>
    <w:p w14:paraId="6E56A0D2">
      <w:pPr>
        <w:spacing w:line="500" w:lineRule="exact"/>
        <w:jc w:val="center"/>
        <w:rPr>
          <w:rFonts w:hint="eastAsia" w:asciiTheme="majorEastAsia" w:hAnsiTheme="majorEastAsia" w:eastAsiaTheme="majorEastAsia"/>
          <w:b/>
          <w:bCs/>
          <w:sz w:val="44"/>
          <w:szCs w:val="44"/>
          <w:highlight w:val="white"/>
        </w:rPr>
      </w:pPr>
    </w:p>
    <w:p w14:paraId="3BF999C5">
      <w:pPr>
        <w:spacing w:line="500" w:lineRule="exact"/>
        <w:jc w:val="center"/>
        <w:rPr>
          <w:rFonts w:hint="eastAsia" w:asciiTheme="majorEastAsia" w:hAnsiTheme="majorEastAsia" w:eastAsiaTheme="majorEastAsia"/>
          <w:b/>
          <w:bCs/>
          <w:sz w:val="44"/>
          <w:szCs w:val="44"/>
          <w:highlight w:val="white"/>
        </w:rPr>
      </w:pPr>
    </w:p>
    <w:p w14:paraId="7830380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ind w:left="0" w:right="0" w:firstLine="620" w:firstLineChars="200"/>
        <w:jc w:val="center"/>
        <w:rPr>
          <w:rFonts w:hint="eastAsia" w:ascii="宋体" w:hAnsi="宋体" w:eastAsia="宋体" w:cs="宋体"/>
          <w:i w:val="0"/>
          <w:iCs w:val="0"/>
          <w:caps w:val="0"/>
          <w:color w:val="555555"/>
          <w:spacing w:val="0"/>
          <w:sz w:val="31"/>
          <w:szCs w:val="31"/>
          <w:shd w:val="clear" w:color="auto" w:fill="FFFFFF"/>
        </w:rPr>
      </w:pPr>
      <w:bookmarkStart w:id="0" w:name="_GoBack"/>
      <w:bookmarkEnd w:id="0"/>
      <w:r>
        <w:rPr>
          <w:rFonts w:hint="eastAsia" w:ascii="宋体" w:hAnsi="宋体" w:eastAsia="宋体" w:cs="宋体"/>
          <w:i w:val="0"/>
          <w:iCs w:val="0"/>
          <w:caps w:val="0"/>
          <w:color w:val="555555"/>
          <w:spacing w:val="0"/>
          <w:sz w:val="31"/>
          <w:szCs w:val="31"/>
          <w:shd w:val="clear" w:color="auto" w:fill="FFFFFF"/>
          <w:lang w:val="en-US" w:eastAsia="zh-CN"/>
        </w:rPr>
        <w:t>南丰翰龙居建材有限责任公司</w:t>
      </w:r>
    </w:p>
    <w:p w14:paraId="709B9E9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ind w:left="0" w:right="0" w:firstLine="620" w:firstLineChars="200"/>
        <w:jc w:val="center"/>
        <w:rPr>
          <w:rFonts w:hint="eastAsia" w:ascii="宋体" w:hAnsi="宋体" w:eastAsia="宋体" w:cs="宋体"/>
          <w:i w:val="0"/>
          <w:iCs w:val="0"/>
          <w:caps w:val="0"/>
          <w:color w:val="555555"/>
          <w:spacing w:val="0"/>
          <w:sz w:val="31"/>
          <w:szCs w:val="31"/>
          <w:shd w:val="clear" w:color="auto" w:fill="FFFFFF"/>
        </w:rPr>
      </w:pPr>
      <w:r>
        <w:rPr>
          <w:rFonts w:hint="eastAsia" w:ascii="宋体" w:hAnsi="宋体" w:eastAsia="宋体" w:cs="宋体"/>
          <w:i w:val="0"/>
          <w:iCs w:val="0"/>
          <w:caps w:val="0"/>
          <w:color w:val="555555"/>
          <w:spacing w:val="0"/>
          <w:sz w:val="31"/>
          <w:szCs w:val="31"/>
          <w:shd w:val="clear" w:color="auto" w:fill="FFFFFF"/>
        </w:rPr>
        <w:t>询价采购响应文件</w:t>
      </w:r>
    </w:p>
    <w:p w14:paraId="24EFF30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ind w:left="0" w:right="0" w:firstLine="480" w:firstLineChars="200"/>
        <w:jc w:val="right"/>
        <w:rPr>
          <w:rFonts w:hint="default" w:ascii="宋体" w:hAnsi="宋体" w:eastAsia="宋体" w:cs="宋体"/>
          <w:i w:val="0"/>
          <w:iCs w:val="0"/>
          <w:caps w:val="0"/>
          <w:color w:val="555555"/>
          <w:spacing w:val="0"/>
          <w:kern w:val="0"/>
          <w:sz w:val="24"/>
          <w:szCs w:val="24"/>
          <w:shd w:val="clear" w:color="auto" w:fill="FFFFFF"/>
          <w:lang w:val="en-US" w:eastAsia="zh-CN" w:bidi="ar"/>
        </w:rPr>
      </w:pPr>
      <w:r>
        <w:rPr>
          <w:rFonts w:hint="eastAsia" w:ascii="宋体" w:hAnsi="宋体" w:eastAsia="宋体" w:cs="宋体"/>
          <w:i w:val="0"/>
          <w:iCs w:val="0"/>
          <w:caps w:val="0"/>
          <w:color w:val="555555"/>
          <w:spacing w:val="0"/>
          <w:kern w:val="0"/>
          <w:sz w:val="24"/>
          <w:szCs w:val="24"/>
          <w:shd w:val="clear" w:color="auto" w:fill="FFFFFF"/>
          <w:lang w:val="en-US" w:eastAsia="zh-CN" w:bidi="ar"/>
        </w:rPr>
        <w:t>文件编号：NFHLJ-20260626001</w:t>
      </w:r>
    </w:p>
    <w:p w14:paraId="24E0206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ind w:right="0"/>
        <w:jc w:val="left"/>
        <w:rPr>
          <w:rFonts w:hint="default" w:ascii="宋体" w:hAnsi="宋体" w:eastAsia="宋体" w:cs="宋体"/>
          <w:i w:val="0"/>
          <w:iCs w:val="0"/>
          <w:caps w:val="0"/>
          <w:color w:val="555555"/>
          <w:spacing w:val="0"/>
          <w:kern w:val="0"/>
          <w:sz w:val="24"/>
          <w:szCs w:val="24"/>
          <w:shd w:val="clear" w:color="auto" w:fill="FFFFFF"/>
          <w:lang w:val="en-US" w:eastAsia="zh-CN" w:bidi="ar"/>
        </w:rPr>
      </w:pPr>
      <w:r>
        <w:rPr>
          <w:rFonts w:hint="eastAsia" w:ascii="宋体" w:hAnsi="宋体" w:eastAsia="宋体" w:cs="宋体"/>
          <w:i w:val="0"/>
          <w:iCs w:val="0"/>
          <w:caps w:val="0"/>
          <w:color w:val="555555"/>
          <w:spacing w:val="0"/>
          <w:kern w:val="0"/>
          <w:sz w:val="24"/>
          <w:szCs w:val="24"/>
          <w:shd w:val="clear" w:color="auto" w:fill="FFFFFF"/>
          <w:lang w:val="en-US" w:eastAsia="zh-CN" w:bidi="ar"/>
        </w:rPr>
        <w:t>致南丰翰龙居建材有限责任公司：</w:t>
      </w:r>
    </w:p>
    <w:p w14:paraId="2110612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ind w:left="0" w:right="0" w:firstLine="480" w:firstLineChars="200"/>
        <w:jc w:val="left"/>
        <w:rPr>
          <w:rFonts w:hint="eastAsia" w:ascii="宋体" w:hAnsi="宋体" w:eastAsia="宋体" w:cs="宋体"/>
          <w:i w:val="0"/>
          <w:iCs w:val="0"/>
          <w:caps w:val="0"/>
          <w:color w:val="555555"/>
          <w:spacing w:val="0"/>
          <w:kern w:val="0"/>
          <w:sz w:val="24"/>
          <w:szCs w:val="24"/>
          <w:shd w:val="clear" w:color="auto" w:fill="FFFFFF"/>
          <w:lang w:val="en-US" w:eastAsia="zh-CN" w:bidi="ar"/>
        </w:rPr>
      </w:pPr>
      <w:r>
        <w:rPr>
          <w:rFonts w:hint="eastAsia" w:ascii="宋体" w:hAnsi="宋体" w:eastAsia="宋体" w:cs="宋体"/>
          <w:i w:val="0"/>
          <w:iCs w:val="0"/>
          <w:caps w:val="0"/>
          <w:color w:val="555555"/>
          <w:spacing w:val="0"/>
          <w:kern w:val="0"/>
          <w:sz w:val="24"/>
          <w:szCs w:val="24"/>
          <w:shd w:val="clear" w:color="auto" w:fill="FFFFFF"/>
          <w:lang w:val="en-US" w:eastAsia="zh-CN" w:bidi="ar"/>
        </w:rPr>
        <w:t>询价书收悉，我单位认真阅知、理解并全面接受询价书的各项要求，报价如下：</w:t>
      </w:r>
    </w:p>
    <w:p w14:paraId="10F63950">
      <w:pPr>
        <w:spacing w:line="500" w:lineRule="exact"/>
        <w:jc w:val="center"/>
        <w:rPr>
          <w:rFonts w:asciiTheme="majorEastAsia" w:hAnsiTheme="majorEastAsia" w:eastAsiaTheme="majorEastAsia"/>
          <w:b/>
          <w:bCs/>
          <w:sz w:val="44"/>
          <w:szCs w:val="44"/>
        </w:rPr>
      </w:pPr>
      <w:r>
        <w:rPr>
          <w:rFonts w:hint="eastAsia" w:asciiTheme="majorEastAsia" w:hAnsiTheme="majorEastAsia" w:eastAsiaTheme="majorEastAsia"/>
          <w:b/>
          <w:bCs/>
          <w:sz w:val="44"/>
          <w:szCs w:val="44"/>
          <w:highlight w:val="white"/>
        </w:rPr>
        <w:t>报 价 单</w:t>
      </w:r>
    </w:p>
    <w:tbl>
      <w:tblPr>
        <w:tblStyle w:val="6"/>
        <w:tblW w:w="982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41"/>
        <w:gridCol w:w="1573"/>
        <w:gridCol w:w="1937"/>
        <w:gridCol w:w="1937"/>
        <w:gridCol w:w="2432"/>
      </w:tblGrid>
      <w:tr w14:paraId="1C0831D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9" w:hRule="atLeast"/>
        </w:trPr>
        <w:tc>
          <w:tcPr>
            <w:tcW w:w="9820" w:type="dxa"/>
            <w:gridSpan w:val="5"/>
          </w:tcPr>
          <w:p w14:paraId="63733A4B">
            <w:pPr>
              <w:spacing w:line="460" w:lineRule="exact"/>
              <w:jc w:val="center"/>
              <w:rPr>
                <w:rFonts w:cs="宋体" w:asciiTheme="majorEastAsia" w:hAnsiTheme="majorEastAsia" w:eastAsiaTheme="majorEastAsia"/>
                <w:b/>
                <w:kern w:val="0"/>
                <w:sz w:val="30"/>
                <w:szCs w:val="30"/>
              </w:rPr>
            </w:pPr>
            <w:r>
              <w:rPr>
                <w:rFonts w:hint="eastAsia" w:cs="宋体" w:asciiTheme="majorEastAsia" w:hAnsiTheme="majorEastAsia" w:eastAsiaTheme="majorEastAsia"/>
                <w:b/>
                <w:kern w:val="0"/>
                <w:sz w:val="30"/>
                <w:szCs w:val="30"/>
                <w:lang w:val="en-US" w:eastAsia="zh-CN"/>
              </w:rPr>
              <w:t>南丰翰龙居建材</w:t>
            </w:r>
            <w:r>
              <w:rPr>
                <w:rFonts w:hint="eastAsia" w:cs="宋体" w:asciiTheme="majorEastAsia" w:hAnsiTheme="majorEastAsia" w:eastAsiaTheme="majorEastAsia"/>
                <w:b/>
                <w:kern w:val="0"/>
                <w:sz w:val="30"/>
                <w:szCs w:val="30"/>
              </w:rPr>
              <w:t>有限</w:t>
            </w:r>
            <w:r>
              <w:rPr>
                <w:rFonts w:hint="eastAsia" w:cs="宋体" w:asciiTheme="majorEastAsia" w:hAnsiTheme="majorEastAsia" w:eastAsiaTheme="majorEastAsia"/>
                <w:b/>
                <w:kern w:val="0"/>
                <w:sz w:val="30"/>
                <w:szCs w:val="30"/>
                <w:lang w:val="en-US" w:eastAsia="zh-CN"/>
              </w:rPr>
              <w:t>责任</w:t>
            </w:r>
            <w:r>
              <w:rPr>
                <w:rFonts w:hint="eastAsia" w:cs="宋体" w:asciiTheme="majorEastAsia" w:hAnsiTheme="majorEastAsia" w:eastAsiaTheme="majorEastAsia"/>
                <w:b/>
                <w:kern w:val="0"/>
                <w:sz w:val="30"/>
                <w:szCs w:val="30"/>
              </w:rPr>
              <w:t>公司沥青</w:t>
            </w:r>
            <w:r>
              <w:rPr>
                <w:rFonts w:hint="eastAsia" w:cs="宋体" w:asciiTheme="majorEastAsia" w:hAnsiTheme="majorEastAsia" w:eastAsiaTheme="majorEastAsia"/>
                <w:b/>
                <w:kern w:val="0"/>
                <w:sz w:val="30"/>
                <w:szCs w:val="30"/>
                <w:lang w:eastAsia="zh-CN"/>
              </w:rPr>
              <w:t>、</w:t>
            </w:r>
            <w:r>
              <w:rPr>
                <w:rFonts w:hint="eastAsia" w:cs="宋体" w:asciiTheme="majorEastAsia" w:hAnsiTheme="majorEastAsia" w:eastAsiaTheme="majorEastAsia"/>
                <w:b/>
                <w:kern w:val="0"/>
                <w:sz w:val="30"/>
                <w:szCs w:val="30"/>
                <w:lang w:val="en-US" w:eastAsia="zh-CN"/>
              </w:rPr>
              <w:t>水稳</w:t>
            </w:r>
            <w:r>
              <w:rPr>
                <w:rFonts w:hint="eastAsia" w:cs="宋体" w:asciiTheme="majorEastAsia" w:hAnsiTheme="majorEastAsia" w:eastAsiaTheme="majorEastAsia"/>
                <w:b/>
                <w:kern w:val="0"/>
                <w:sz w:val="30"/>
                <w:szCs w:val="30"/>
              </w:rPr>
              <w:t>摊铺劳务竞价</w:t>
            </w:r>
          </w:p>
        </w:tc>
      </w:tr>
      <w:tr w14:paraId="7815D69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4" w:hRule="atLeast"/>
        </w:trPr>
        <w:tc>
          <w:tcPr>
            <w:tcW w:w="1941" w:type="dxa"/>
            <w:vAlign w:val="center"/>
          </w:tcPr>
          <w:p w14:paraId="67329EE0">
            <w:pPr>
              <w:spacing w:line="260" w:lineRule="exact"/>
              <w:jc w:val="center"/>
              <w:rPr>
                <w:rFonts w:hint="eastAsia" w:ascii="宋体" w:hAnsi="宋体" w:eastAsia="宋体" w:cs="宋体"/>
                <w:i w:val="0"/>
                <w:iCs w:val="0"/>
                <w:caps w:val="0"/>
                <w:color w:val="555555"/>
                <w:spacing w:val="0"/>
                <w:kern w:val="0"/>
                <w:sz w:val="24"/>
                <w:szCs w:val="24"/>
                <w:shd w:val="clear" w:color="auto" w:fill="FFFFFF"/>
                <w:lang w:val="en-US" w:eastAsia="zh-CN" w:bidi="ar"/>
              </w:rPr>
            </w:pPr>
            <w:r>
              <w:rPr>
                <w:rFonts w:hint="eastAsia" w:ascii="宋体" w:hAnsi="宋体" w:eastAsia="宋体" w:cs="宋体"/>
                <w:i w:val="0"/>
                <w:iCs w:val="0"/>
                <w:caps w:val="0"/>
                <w:color w:val="555555"/>
                <w:spacing w:val="0"/>
                <w:kern w:val="0"/>
                <w:sz w:val="24"/>
                <w:szCs w:val="24"/>
                <w:shd w:val="clear" w:color="auto" w:fill="FFFFFF"/>
                <w:lang w:val="en-US" w:eastAsia="zh-CN" w:bidi="ar"/>
              </w:rPr>
              <w:t>内容</w:t>
            </w:r>
          </w:p>
        </w:tc>
        <w:tc>
          <w:tcPr>
            <w:tcW w:w="1573" w:type="dxa"/>
            <w:vAlign w:val="center"/>
          </w:tcPr>
          <w:p w14:paraId="34B85B19">
            <w:pPr>
              <w:spacing w:line="260" w:lineRule="exact"/>
              <w:jc w:val="center"/>
              <w:rPr>
                <w:rFonts w:hint="eastAsia" w:ascii="宋体" w:hAnsi="宋体" w:eastAsia="宋体" w:cs="宋体"/>
                <w:i w:val="0"/>
                <w:iCs w:val="0"/>
                <w:caps w:val="0"/>
                <w:color w:val="555555"/>
                <w:spacing w:val="0"/>
                <w:kern w:val="0"/>
                <w:sz w:val="24"/>
                <w:szCs w:val="24"/>
                <w:shd w:val="clear" w:color="auto" w:fill="FFFFFF"/>
                <w:lang w:val="en-US" w:eastAsia="zh-CN" w:bidi="ar"/>
              </w:rPr>
            </w:pPr>
            <w:r>
              <w:rPr>
                <w:rFonts w:hint="eastAsia" w:ascii="宋体" w:hAnsi="宋体" w:eastAsia="宋体" w:cs="宋体"/>
                <w:i w:val="0"/>
                <w:iCs w:val="0"/>
                <w:caps w:val="0"/>
                <w:color w:val="555555"/>
                <w:spacing w:val="0"/>
                <w:kern w:val="0"/>
                <w:sz w:val="24"/>
                <w:szCs w:val="24"/>
                <w:shd w:val="clear" w:color="auto" w:fill="FFFFFF"/>
                <w:lang w:val="en-US" w:eastAsia="zh-CN" w:bidi="ar"/>
              </w:rPr>
              <w:t>工程量</w:t>
            </w:r>
          </w:p>
          <w:p w14:paraId="179A8E9F">
            <w:pPr>
              <w:spacing w:line="260" w:lineRule="exact"/>
              <w:jc w:val="center"/>
              <w:rPr>
                <w:rFonts w:hint="eastAsia" w:ascii="宋体" w:hAnsi="宋体" w:eastAsia="宋体" w:cs="宋体"/>
                <w:i w:val="0"/>
                <w:iCs w:val="0"/>
                <w:caps w:val="0"/>
                <w:color w:val="555555"/>
                <w:spacing w:val="0"/>
                <w:kern w:val="0"/>
                <w:sz w:val="24"/>
                <w:szCs w:val="24"/>
                <w:shd w:val="clear" w:color="auto" w:fill="FFFFFF"/>
                <w:lang w:val="en-US" w:eastAsia="zh-CN" w:bidi="ar"/>
              </w:rPr>
            </w:pPr>
            <w:r>
              <w:rPr>
                <w:rFonts w:hint="eastAsia" w:ascii="宋体" w:hAnsi="宋体" w:eastAsia="宋体" w:cs="宋体"/>
                <w:i w:val="0"/>
                <w:iCs w:val="0"/>
                <w:caps w:val="0"/>
                <w:color w:val="555555"/>
                <w:spacing w:val="0"/>
                <w:kern w:val="0"/>
                <w:sz w:val="24"/>
                <w:szCs w:val="24"/>
                <w:shd w:val="clear" w:color="auto" w:fill="FFFFFF"/>
                <w:lang w:val="en-US" w:eastAsia="zh-CN" w:bidi="ar"/>
              </w:rPr>
              <w:t>（暂定）</w:t>
            </w:r>
          </w:p>
        </w:tc>
        <w:tc>
          <w:tcPr>
            <w:tcW w:w="1937" w:type="dxa"/>
            <w:vAlign w:val="center"/>
          </w:tcPr>
          <w:p w14:paraId="21F2D3B0">
            <w:pPr>
              <w:spacing w:line="260" w:lineRule="exact"/>
              <w:jc w:val="center"/>
              <w:rPr>
                <w:rFonts w:hint="eastAsia" w:ascii="宋体" w:hAnsi="宋体" w:eastAsia="宋体" w:cs="宋体"/>
                <w:i w:val="0"/>
                <w:iCs w:val="0"/>
                <w:caps w:val="0"/>
                <w:color w:val="555555"/>
                <w:spacing w:val="0"/>
                <w:kern w:val="0"/>
                <w:sz w:val="24"/>
                <w:szCs w:val="24"/>
                <w:shd w:val="clear" w:color="auto" w:fill="FFFFFF"/>
                <w:lang w:val="en-US" w:eastAsia="zh-CN" w:bidi="ar"/>
              </w:rPr>
            </w:pPr>
            <w:r>
              <w:rPr>
                <w:rFonts w:hint="eastAsia" w:ascii="宋体" w:hAnsi="宋体" w:eastAsia="宋体" w:cs="宋体"/>
                <w:i w:val="0"/>
                <w:iCs w:val="0"/>
                <w:caps w:val="0"/>
                <w:color w:val="555555"/>
                <w:spacing w:val="0"/>
                <w:kern w:val="0"/>
                <w:sz w:val="24"/>
                <w:szCs w:val="24"/>
                <w:shd w:val="clear" w:color="auto" w:fill="FFFFFF"/>
                <w:lang w:val="en-US" w:eastAsia="zh-CN" w:bidi="ar"/>
              </w:rPr>
              <w:t>含税控制单价</w:t>
            </w:r>
          </w:p>
          <w:p w14:paraId="47E329AC">
            <w:pPr>
              <w:spacing w:line="260" w:lineRule="exact"/>
              <w:jc w:val="center"/>
              <w:rPr>
                <w:rFonts w:hint="eastAsia" w:ascii="宋体" w:hAnsi="宋体" w:eastAsia="宋体" w:cs="宋体"/>
                <w:i w:val="0"/>
                <w:iCs w:val="0"/>
                <w:caps w:val="0"/>
                <w:color w:val="555555"/>
                <w:spacing w:val="0"/>
                <w:kern w:val="0"/>
                <w:sz w:val="24"/>
                <w:szCs w:val="24"/>
                <w:shd w:val="clear" w:color="auto" w:fill="FFFFFF"/>
                <w:lang w:val="en-US" w:eastAsia="zh-CN" w:bidi="ar"/>
              </w:rPr>
            </w:pPr>
            <w:r>
              <w:rPr>
                <w:rFonts w:hint="eastAsia" w:ascii="宋体" w:hAnsi="宋体" w:eastAsia="宋体" w:cs="宋体"/>
                <w:i w:val="0"/>
                <w:iCs w:val="0"/>
                <w:caps w:val="0"/>
                <w:color w:val="555555"/>
                <w:spacing w:val="0"/>
                <w:kern w:val="0"/>
                <w:sz w:val="24"/>
                <w:szCs w:val="24"/>
                <w:shd w:val="clear" w:color="auto" w:fill="FFFFFF"/>
                <w:lang w:val="en-US" w:eastAsia="zh-CN" w:bidi="ar"/>
              </w:rPr>
              <w:t>（元/平方）</w:t>
            </w:r>
          </w:p>
        </w:tc>
        <w:tc>
          <w:tcPr>
            <w:tcW w:w="1937" w:type="dxa"/>
            <w:vAlign w:val="center"/>
          </w:tcPr>
          <w:p w14:paraId="06AC623C">
            <w:pPr>
              <w:spacing w:line="260" w:lineRule="exact"/>
              <w:jc w:val="center"/>
              <w:rPr>
                <w:rFonts w:hint="eastAsia" w:ascii="宋体" w:hAnsi="宋体" w:eastAsia="宋体" w:cs="宋体"/>
                <w:i w:val="0"/>
                <w:iCs w:val="0"/>
                <w:caps w:val="0"/>
                <w:color w:val="555555"/>
                <w:spacing w:val="0"/>
                <w:kern w:val="0"/>
                <w:sz w:val="24"/>
                <w:szCs w:val="24"/>
                <w:shd w:val="clear" w:color="auto" w:fill="FFFFFF"/>
                <w:lang w:val="en-US" w:eastAsia="zh-CN" w:bidi="ar"/>
              </w:rPr>
            </w:pPr>
            <w:r>
              <w:rPr>
                <w:rFonts w:hint="eastAsia" w:ascii="宋体" w:hAnsi="宋体" w:eastAsia="宋体" w:cs="宋体"/>
                <w:i w:val="0"/>
                <w:iCs w:val="0"/>
                <w:caps w:val="0"/>
                <w:color w:val="555555"/>
                <w:spacing w:val="0"/>
                <w:kern w:val="0"/>
                <w:sz w:val="24"/>
                <w:szCs w:val="24"/>
                <w:shd w:val="clear" w:color="auto" w:fill="FFFFFF"/>
                <w:lang w:val="en-US" w:eastAsia="zh-CN" w:bidi="ar"/>
              </w:rPr>
              <w:t>含税投标单价</w:t>
            </w:r>
          </w:p>
          <w:p w14:paraId="7F88BA50">
            <w:pPr>
              <w:spacing w:line="260" w:lineRule="exact"/>
              <w:jc w:val="center"/>
              <w:rPr>
                <w:rFonts w:hint="eastAsia" w:ascii="宋体" w:hAnsi="宋体" w:eastAsia="宋体" w:cs="宋体"/>
                <w:i w:val="0"/>
                <w:iCs w:val="0"/>
                <w:caps w:val="0"/>
                <w:color w:val="555555"/>
                <w:spacing w:val="0"/>
                <w:kern w:val="0"/>
                <w:sz w:val="24"/>
                <w:szCs w:val="24"/>
                <w:shd w:val="clear" w:color="auto" w:fill="FFFFFF"/>
                <w:lang w:val="en-US" w:eastAsia="zh-CN" w:bidi="ar"/>
              </w:rPr>
            </w:pPr>
            <w:r>
              <w:rPr>
                <w:rFonts w:hint="eastAsia" w:ascii="宋体" w:hAnsi="宋体" w:eastAsia="宋体" w:cs="宋体"/>
                <w:i w:val="0"/>
                <w:iCs w:val="0"/>
                <w:caps w:val="0"/>
                <w:color w:val="555555"/>
                <w:spacing w:val="0"/>
                <w:kern w:val="0"/>
                <w:sz w:val="24"/>
                <w:szCs w:val="24"/>
                <w:shd w:val="clear" w:color="auto" w:fill="FFFFFF"/>
                <w:lang w:val="en-US" w:eastAsia="zh-CN" w:bidi="ar"/>
              </w:rPr>
              <w:t>（元/平方）</w:t>
            </w:r>
          </w:p>
        </w:tc>
        <w:tc>
          <w:tcPr>
            <w:tcW w:w="2432" w:type="dxa"/>
            <w:vAlign w:val="center"/>
          </w:tcPr>
          <w:p w14:paraId="30DB54F9">
            <w:pPr>
              <w:spacing w:line="260" w:lineRule="exact"/>
              <w:jc w:val="center"/>
              <w:rPr>
                <w:rFonts w:hint="eastAsia" w:ascii="宋体" w:hAnsi="宋体" w:eastAsia="宋体" w:cs="宋体"/>
                <w:i w:val="0"/>
                <w:iCs w:val="0"/>
                <w:caps w:val="0"/>
                <w:color w:val="555555"/>
                <w:spacing w:val="0"/>
                <w:kern w:val="0"/>
                <w:sz w:val="24"/>
                <w:szCs w:val="24"/>
                <w:shd w:val="clear" w:color="auto" w:fill="FFFFFF"/>
                <w:lang w:val="en-US" w:eastAsia="zh-CN" w:bidi="ar"/>
              </w:rPr>
            </w:pPr>
            <w:r>
              <w:rPr>
                <w:rFonts w:hint="eastAsia" w:ascii="宋体" w:hAnsi="宋体" w:eastAsia="宋体" w:cs="宋体"/>
                <w:i w:val="0"/>
                <w:iCs w:val="0"/>
                <w:caps w:val="0"/>
                <w:color w:val="555555"/>
                <w:spacing w:val="0"/>
                <w:kern w:val="0"/>
                <w:sz w:val="24"/>
                <w:szCs w:val="24"/>
                <w:shd w:val="clear" w:color="auto" w:fill="FFFFFF"/>
                <w:lang w:val="en-US" w:eastAsia="zh-CN" w:bidi="ar"/>
              </w:rPr>
              <w:t>备注</w:t>
            </w:r>
          </w:p>
        </w:tc>
      </w:tr>
      <w:tr w14:paraId="75FE29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87" w:hRule="atLeast"/>
        </w:trPr>
        <w:tc>
          <w:tcPr>
            <w:tcW w:w="1941" w:type="dxa"/>
            <w:vAlign w:val="center"/>
          </w:tcPr>
          <w:p w14:paraId="068184D7">
            <w:pPr>
              <w:spacing w:line="460" w:lineRule="exact"/>
              <w:jc w:val="center"/>
              <w:rPr>
                <w:rFonts w:hint="eastAsia" w:ascii="宋体" w:hAnsi="宋体" w:eastAsia="宋体" w:cs="宋体"/>
                <w:i w:val="0"/>
                <w:iCs w:val="0"/>
                <w:caps w:val="0"/>
                <w:color w:val="555555"/>
                <w:spacing w:val="0"/>
                <w:kern w:val="0"/>
                <w:sz w:val="24"/>
                <w:szCs w:val="24"/>
                <w:shd w:val="clear" w:color="auto" w:fill="FFFFFF"/>
                <w:lang w:val="en-US" w:eastAsia="zh-CN" w:bidi="ar"/>
              </w:rPr>
            </w:pPr>
            <w:r>
              <w:rPr>
                <w:rFonts w:hint="eastAsia" w:ascii="宋体" w:hAnsi="宋体" w:eastAsia="宋体" w:cs="宋体"/>
                <w:i w:val="0"/>
                <w:iCs w:val="0"/>
                <w:caps w:val="0"/>
                <w:color w:val="555555"/>
                <w:spacing w:val="0"/>
                <w:kern w:val="0"/>
                <w:sz w:val="24"/>
                <w:szCs w:val="24"/>
                <w:shd w:val="clear" w:color="auto" w:fill="FFFFFF"/>
                <w:lang w:val="en-US" w:eastAsia="zh-CN" w:bidi="ar"/>
              </w:rPr>
              <w:t>沥青、水稳摊铺劳务（沥青摊铺含下承层清</w:t>
            </w:r>
          </w:p>
          <w:p w14:paraId="49B82EF7">
            <w:pPr>
              <w:spacing w:line="460" w:lineRule="exact"/>
              <w:jc w:val="center"/>
              <w:rPr>
                <w:rFonts w:hint="eastAsia" w:ascii="宋体" w:hAnsi="宋体" w:eastAsia="宋体" w:cs="宋体"/>
                <w:i w:val="0"/>
                <w:iCs w:val="0"/>
                <w:caps w:val="0"/>
                <w:color w:val="555555"/>
                <w:spacing w:val="0"/>
                <w:kern w:val="0"/>
                <w:sz w:val="24"/>
                <w:szCs w:val="24"/>
                <w:shd w:val="clear" w:color="auto" w:fill="FFFFFF"/>
                <w:lang w:val="en-US" w:eastAsia="zh-CN" w:bidi="ar"/>
              </w:rPr>
            </w:pPr>
            <w:r>
              <w:rPr>
                <w:rFonts w:hint="eastAsia" w:ascii="宋体" w:hAnsi="宋体" w:eastAsia="宋体" w:cs="宋体"/>
                <w:i w:val="0"/>
                <w:iCs w:val="0"/>
                <w:caps w:val="0"/>
                <w:color w:val="555555"/>
                <w:spacing w:val="0"/>
                <w:kern w:val="0"/>
                <w:sz w:val="24"/>
                <w:szCs w:val="24"/>
                <w:shd w:val="clear" w:color="auto" w:fill="FFFFFF"/>
                <w:lang w:val="en-US" w:eastAsia="zh-CN" w:bidi="ar"/>
              </w:rPr>
              <w:t>扫、封层、粘</w:t>
            </w:r>
          </w:p>
          <w:p w14:paraId="25372904">
            <w:pPr>
              <w:spacing w:line="460" w:lineRule="exact"/>
              <w:jc w:val="center"/>
              <w:rPr>
                <w:rFonts w:hint="eastAsia" w:ascii="宋体" w:hAnsi="宋体" w:eastAsia="宋体" w:cs="宋体"/>
                <w:i w:val="0"/>
                <w:iCs w:val="0"/>
                <w:caps w:val="0"/>
                <w:color w:val="555555"/>
                <w:spacing w:val="0"/>
                <w:kern w:val="0"/>
                <w:sz w:val="24"/>
                <w:szCs w:val="24"/>
                <w:shd w:val="clear" w:color="auto" w:fill="FFFFFF"/>
                <w:lang w:val="en-US" w:eastAsia="zh-CN" w:bidi="ar"/>
              </w:rPr>
            </w:pPr>
            <w:r>
              <w:rPr>
                <w:rFonts w:hint="eastAsia" w:ascii="宋体" w:hAnsi="宋体" w:eastAsia="宋体" w:cs="宋体"/>
                <w:i w:val="0"/>
                <w:iCs w:val="0"/>
                <w:caps w:val="0"/>
                <w:color w:val="555555"/>
                <w:spacing w:val="0"/>
                <w:kern w:val="0"/>
                <w:sz w:val="24"/>
                <w:szCs w:val="24"/>
                <w:shd w:val="clear" w:color="auto" w:fill="FFFFFF"/>
                <w:lang w:val="en-US" w:eastAsia="zh-CN" w:bidi="ar"/>
              </w:rPr>
              <w:t>层、透层等所有施工工艺、水稳摊铺、水稳碾压养护、（基层、上基层、面层的清扫）</w:t>
            </w:r>
            <w:r>
              <w:rPr>
                <w:rFonts w:hint="eastAsia" w:ascii="宋体" w:hAnsi="宋体" w:eastAsia="宋体" w:cs="宋体"/>
                <w:i w:val="0"/>
                <w:iCs w:val="0"/>
                <w:caps w:val="0"/>
                <w:color w:val="555555"/>
                <w:spacing w:val="0"/>
                <w:kern w:val="0"/>
                <w:sz w:val="24"/>
                <w:szCs w:val="24"/>
                <w:shd w:val="clear" w:color="auto" w:fill="FFFFFF"/>
                <w:lang w:val="en-US" w:eastAsia="zh-CN" w:bidi="ar"/>
              </w:rPr>
              <w:t>等所有施工工艺）</w:t>
            </w:r>
          </w:p>
          <w:p w14:paraId="08E97143">
            <w:pPr>
              <w:spacing w:line="460" w:lineRule="exact"/>
              <w:jc w:val="center"/>
              <w:rPr>
                <w:rFonts w:hint="eastAsia" w:ascii="宋体" w:hAnsi="宋体" w:eastAsia="宋体" w:cs="宋体"/>
                <w:i w:val="0"/>
                <w:iCs w:val="0"/>
                <w:caps w:val="0"/>
                <w:color w:val="555555"/>
                <w:spacing w:val="0"/>
                <w:kern w:val="0"/>
                <w:sz w:val="24"/>
                <w:szCs w:val="24"/>
                <w:shd w:val="clear" w:color="auto" w:fill="FFFFFF"/>
                <w:lang w:val="en-US" w:eastAsia="zh-CN" w:bidi="ar"/>
              </w:rPr>
            </w:pPr>
          </w:p>
        </w:tc>
        <w:tc>
          <w:tcPr>
            <w:tcW w:w="1573" w:type="dxa"/>
            <w:vAlign w:val="center"/>
          </w:tcPr>
          <w:p w14:paraId="5A34E626">
            <w:pPr>
              <w:spacing w:line="460" w:lineRule="exact"/>
              <w:jc w:val="center"/>
              <w:rPr>
                <w:rFonts w:hint="eastAsia" w:ascii="宋体" w:hAnsi="宋体" w:eastAsia="宋体" w:cs="宋体"/>
                <w:i w:val="0"/>
                <w:iCs w:val="0"/>
                <w:caps w:val="0"/>
                <w:color w:val="555555"/>
                <w:spacing w:val="0"/>
                <w:kern w:val="0"/>
                <w:sz w:val="24"/>
                <w:szCs w:val="24"/>
                <w:shd w:val="clear" w:color="auto" w:fill="FFFFFF"/>
                <w:lang w:val="en-US" w:eastAsia="zh-CN" w:bidi="ar"/>
              </w:rPr>
            </w:pPr>
            <w:r>
              <w:rPr>
                <w:rFonts w:hint="eastAsia" w:ascii="宋体" w:hAnsi="宋体" w:eastAsia="宋体" w:cs="宋体"/>
                <w:i w:val="0"/>
                <w:iCs w:val="0"/>
                <w:caps w:val="0"/>
                <w:color w:val="555555"/>
                <w:spacing w:val="0"/>
                <w:kern w:val="0"/>
                <w:sz w:val="24"/>
                <w:szCs w:val="24"/>
                <w:shd w:val="clear" w:color="auto" w:fill="FFFFFF"/>
                <w:lang w:val="en-US" w:eastAsia="zh-CN" w:bidi="ar"/>
              </w:rPr>
              <w:t>100000吨</w:t>
            </w:r>
          </w:p>
        </w:tc>
        <w:tc>
          <w:tcPr>
            <w:tcW w:w="1937" w:type="dxa"/>
            <w:vAlign w:val="center"/>
          </w:tcPr>
          <w:p w14:paraId="3851A988">
            <w:pPr>
              <w:spacing w:line="460" w:lineRule="exact"/>
              <w:jc w:val="center"/>
              <w:rPr>
                <w:rFonts w:hint="eastAsia" w:ascii="宋体" w:hAnsi="宋体" w:eastAsia="宋体" w:cs="宋体"/>
                <w:i w:val="0"/>
                <w:iCs w:val="0"/>
                <w:caps w:val="0"/>
                <w:color w:val="555555"/>
                <w:spacing w:val="0"/>
                <w:kern w:val="0"/>
                <w:sz w:val="24"/>
                <w:szCs w:val="24"/>
                <w:shd w:val="clear" w:color="auto" w:fill="FFFFFF"/>
                <w:lang w:val="en-US" w:eastAsia="zh-CN" w:bidi="ar"/>
              </w:rPr>
            </w:pPr>
            <w:r>
              <w:rPr>
                <w:rFonts w:hint="eastAsia" w:ascii="宋体" w:hAnsi="宋体" w:eastAsia="宋体" w:cs="宋体"/>
                <w:i w:val="0"/>
                <w:iCs w:val="0"/>
                <w:caps w:val="0"/>
                <w:color w:val="555555"/>
                <w:spacing w:val="0"/>
                <w:kern w:val="0"/>
                <w:sz w:val="24"/>
                <w:szCs w:val="24"/>
                <w:shd w:val="clear" w:color="auto" w:fill="FFFFFF"/>
                <w:lang w:val="en-US" w:eastAsia="zh-CN" w:bidi="ar"/>
              </w:rPr>
              <w:t>15</w:t>
            </w:r>
          </w:p>
        </w:tc>
        <w:tc>
          <w:tcPr>
            <w:tcW w:w="1937" w:type="dxa"/>
            <w:vAlign w:val="center"/>
          </w:tcPr>
          <w:p w14:paraId="3A91817E">
            <w:pPr>
              <w:spacing w:line="460" w:lineRule="exact"/>
              <w:jc w:val="center"/>
              <w:rPr>
                <w:rFonts w:hint="default" w:ascii="宋体" w:hAnsi="宋体" w:eastAsia="宋体" w:cs="宋体"/>
                <w:i w:val="0"/>
                <w:iCs w:val="0"/>
                <w:caps w:val="0"/>
                <w:color w:val="555555"/>
                <w:spacing w:val="0"/>
                <w:kern w:val="0"/>
                <w:sz w:val="24"/>
                <w:szCs w:val="24"/>
                <w:shd w:val="clear" w:color="auto" w:fill="FFFFFF"/>
                <w:lang w:val="en-US" w:eastAsia="zh-CN" w:bidi="ar"/>
              </w:rPr>
            </w:pPr>
            <w:r>
              <w:rPr>
                <w:rFonts w:hint="eastAsia" w:ascii="宋体" w:hAnsi="宋体" w:eastAsia="宋体" w:cs="宋体"/>
                <w:i w:val="0"/>
                <w:iCs w:val="0"/>
                <w:caps w:val="0"/>
                <w:color w:val="555555"/>
                <w:spacing w:val="0"/>
                <w:kern w:val="0"/>
                <w:sz w:val="24"/>
                <w:szCs w:val="24"/>
                <w:shd w:val="clear" w:color="auto" w:fill="FFFFFF"/>
                <w:lang w:val="en-US" w:eastAsia="zh-CN" w:bidi="ar"/>
              </w:rPr>
              <w:t>/</w:t>
            </w:r>
          </w:p>
        </w:tc>
        <w:tc>
          <w:tcPr>
            <w:tcW w:w="2432" w:type="dxa"/>
            <w:vAlign w:val="center"/>
          </w:tcPr>
          <w:p w14:paraId="70D40448">
            <w:pPr>
              <w:spacing w:line="240" w:lineRule="exact"/>
              <w:jc w:val="center"/>
              <w:rPr>
                <w:rFonts w:hint="eastAsia" w:ascii="宋体" w:hAnsi="宋体" w:eastAsia="宋体" w:cs="宋体"/>
                <w:i w:val="0"/>
                <w:iCs w:val="0"/>
                <w:caps w:val="0"/>
                <w:color w:val="555555"/>
                <w:spacing w:val="0"/>
                <w:kern w:val="0"/>
                <w:sz w:val="24"/>
                <w:szCs w:val="24"/>
                <w:shd w:val="clear" w:color="auto" w:fill="FFFFFF"/>
                <w:lang w:val="en-US" w:eastAsia="zh-CN" w:bidi="ar"/>
              </w:rPr>
            </w:pPr>
            <w:r>
              <w:rPr>
                <w:rFonts w:hint="eastAsia" w:ascii="宋体" w:hAnsi="宋体" w:eastAsia="宋体" w:cs="宋体"/>
                <w:i w:val="0"/>
                <w:iCs w:val="0"/>
                <w:caps w:val="0"/>
                <w:color w:val="555555"/>
                <w:spacing w:val="0"/>
                <w:kern w:val="0"/>
                <w:sz w:val="24"/>
                <w:szCs w:val="24"/>
                <w:shd w:val="clear" w:color="auto" w:fill="FFFFFF"/>
                <w:lang w:val="en-US" w:eastAsia="zh-CN" w:bidi="ar"/>
              </w:rPr>
              <w:t>招标单位提供沥青洒布车、压路机XD133C、压路机XP303、摊铺机RP903、钢轮轮胎压路机RWYL82各一台并提供机械日常维护保养。机械设备托运和现场施工人员及燃油等设备消耗材料由中标单位自行承担。如遇双机联合摊铺，招标人增加一套设备，相应中标单位需提供一套施工人员进行摊铺。</w:t>
            </w:r>
          </w:p>
        </w:tc>
      </w:tr>
    </w:tbl>
    <w:p w14:paraId="1D2E35ED">
      <w:pPr>
        <w:spacing w:line="300" w:lineRule="exact"/>
        <w:rPr>
          <w:rFonts w:cs="宋体" w:asciiTheme="majorEastAsia" w:hAnsiTheme="majorEastAsia" w:eastAsiaTheme="majorEastAsia"/>
          <w:b/>
          <w:sz w:val="28"/>
          <w:szCs w:val="28"/>
        </w:rPr>
      </w:pPr>
      <w:r>
        <w:rPr>
          <w:rFonts w:hint="eastAsia" w:cs="宋体" w:asciiTheme="majorEastAsia" w:hAnsiTheme="majorEastAsia" w:eastAsiaTheme="majorEastAsia"/>
          <w:b/>
          <w:sz w:val="28"/>
          <w:szCs w:val="28"/>
        </w:rPr>
        <w:t>注：一切响应公告（</w:t>
      </w:r>
      <w:r>
        <w:rPr>
          <w:rFonts w:hint="eastAsia" w:cs="宋体" w:asciiTheme="majorEastAsia" w:hAnsiTheme="majorEastAsia" w:eastAsiaTheme="majorEastAsia"/>
          <w:b/>
          <w:sz w:val="24"/>
          <w:szCs w:val="24"/>
        </w:rPr>
        <w:t>投标报价不允许手写，否则按废标处理</w:t>
      </w:r>
      <w:r>
        <w:rPr>
          <w:rFonts w:hint="eastAsia" w:cs="宋体" w:asciiTheme="majorEastAsia" w:hAnsiTheme="majorEastAsia" w:eastAsiaTheme="majorEastAsia"/>
          <w:b/>
          <w:sz w:val="28"/>
          <w:szCs w:val="28"/>
        </w:rPr>
        <w:t>）。</w:t>
      </w:r>
    </w:p>
    <w:p w14:paraId="676BD26C">
      <w:pPr>
        <w:spacing w:line="400" w:lineRule="exact"/>
        <w:ind w:firstLine="600" w:firstLineChars="250"/>
        <w:rPr>
          <w:rFonts w:hint="eastAsia" w:ascii="宋体" w:hAnsi="宋体" w:eastAsia="宋体" w:cs="宋体"/>
          <w:i w:val="0"/>
          <w:iCs w:val="0"/>
          <w:caps w:val="0"/>
          <w:color w:val="555555"/>
          <w:spacing w:val="0"/>
          <w:kern w:val="0"/>
          <w:sz w:val="24"/>
          <w:szCs w:val="24"/>
          <w:shd w:val="clear" w:color="auto" w:fill="FFFFFF"/>
          <w:lang w:val="en-US" w:eastAsia="zh-CN" w:bidi="ar"/>
        </w:rPr>
      </w:pPr>
      <w:r>
        <w:rPr>
          <w:rFonts w:hint="eastAsia" w:ascii="宋体" w:hAnsi="宋体" w:eastAsia="宋体" w:cs="宋体"/>
          <w:i w:val="0"/>
          <w:iCs w:val="0"/>
          <w:caps w:val="0"/>
          <w:color w:val="555555"/>
          <w:spacing w:val="0"/>
          <w:kern w:val="0"/>
          <w:sz w:val="24"/>
          <w:szCs w:val="24"/>
          <w:shd w:val="clear" w:color="auto" w:fill="FFFFFF"/>
          <w:lang w:val="en-US" w:eastAsia="zh-CN" w:bidi="ar"/>
        </w:rPr>
        <w:t>1、控制单价含3%税点、含下承层清扫、封层、粘层、透层等所有施工工艺。</w:t>
      </w:r>
    </w:p>
    <w:p w14:paraId="67051785">
      <w:pPr>
        <w:spacing w:line="400" w:lineRule="exact"/>
        <w:ind w:firstLine="600" w:firstLineChars="250"/>
        <w:rPr>
          <w:rFonts w:hint="eastAsia" w:ascii="宋体" w:hAnsi="宋体" w:eastAsia="宋体" w:cs="宋体"/>
          <w:i w:val="0"/>
          <w:iCs w:val="0"/>
          <w:caps w:val="0"/>
          <w:color w:val="555555"/>
          <w:spacing w:val="0"/>
          <w:kern w:val="0"/>
          <w:sz w:val="24"/>
          <w:szCs w:val="24"/>
          <w:shd w:val="clear" w:color="auto" w:fill="FFFFFF"/>
          <w:lang w:val="en-US" w:eastAsia="zh-CN" w:bidi="ar"/>
        </w:rPr>
      </w:pPr>
      <w:r>
        <w:rPr>
          <w:rFonts w:hint="eastAsia" w:ascii="宋体" w:hAnsi="宋体" w:eastAsia="宋体" w:cs="宋体"/>
          <w:i w:val="0"/>
          <w:iCs w:val="0"/>
          <w:caps w:val="0"/>
          <w:color w:val="555555"/>
          <w:spacing w:val="0"/>
          <w:kern w:val="0"/>
          <w:sz w:val="24"/>
          <w:szCs w:val="24"/>
          <w:shd w:val="clear" w:color="auto" w:fill="FFFFFF"/>
          <w:lang w:val="en-US" w:eastAsia="zh-CN" w:bidi="ar"/>
        </w:rPr>
        <w:t>2、各潜在投标单位的报价均不得高于控制单价，否则均按作废无效报价处理。</w:t>
      </w:r>
    </w:p>
    <w:p w14:paraId="31B7504B">
      <w:pPr>
        <w:spacing w:line="400" w:lineRule="exact"/>
        <w:ind w:firstLine="600" w:firstLineChars="250"/>
        <w:rPr>
          <w:rFonts w:hint="eastAsia" w:ascii="宋体" w:hAnsi="宋体" w:eastAsia="宋体" w:cs="宋体"/>
          <w:i w:val="0"/>
          <w:iCs w:val="0"/>
          <w:caps w:val="0"/>
          <w:color w:val="555555"/>
          <w:spacing w:val="0"/>
          <w:kern w:val="0"/>
          <w:sz w:val="24"/>
          <w:szCs w:val="24"/>
          <w:shd w:val="clear" w:color="auto" w:fill="FFFFFF"/>
          <w:lang w:val="en-US" w:eastAsia="zh-CN" w:bidi="ar"/>
        </w:rPr>
      </w:pPr>
      <w:r>
        <w:rPr>
          <w:rFonts w:hint="eastAsia" w:ascii="宋体" w:hAnsi="宋体" w:eastAsia="宋体" w:cs="宋体"/>
          <w:i w:val="0"/>
          <w:iCs w:val="0"/>
          <w:caps w:val="0"/>
          <w:color w:val="555555"/>
          <w:spacing w:val="0"/>
          <w:kern w:val="0"/>
          <w:sz w:val="24"/>
          <w:szCs w:val="24"/>
          <w:shd w:val="clear" w:color="auto" w:fill="FFFFFF"/>
          <w:lang w:val="en-US" w:eastAsia="zh-CN" w:bidi="ar"/>
        </w:rPr>
        <w:t>3、中标单位具体施工严格按现场实际情况施工，结算工程量以招标人确认的实际施工工程量为准，结算单价不调整，以中标单位的中标单价为准。</w:t>
      </w:r>
    </w:p>
    <w:p w14:paraId="1F863BAB">
      <w:pPr>
        <w:spacing w:line="400" w:lineRule="exact"/>
        <w:ind w:firstLine="600" w:firstLineChars="250"/>
        <w:rPr>
          <w:rFonts w:hint="eastAsia" w:ascii="宋体" w:hAnsi="宋体" w:eastAsia="宋体" w:cs="宋体"/>
          <w:i w:val="0"/>
          <w:iCs w:val="0"/>
          <w:caps w:val="0"/>
          <w:color w:val="555555"/>
          <w:spacing w:val="0"/>
          <w:kern w:val="0"/>
          <w:sz w:val="24"/>
          <w:szCs w:val="24"/>
          <w:shd w:val="clear" w:color="auto" w:fill="FFFFFF"/>
          <w:lang w:val="en-US" w:eastAsia="zh-CN" w:bidi="ar"/>
        </w:rPr>
      </w:pPr>
      <w:r>
        <w:rPr>
          <w:rFonts w:hint="eastAsia" w:ascii="宋体" w:hAnsi="宋体" w:eastAsia="宋体" w:cs="宋体"/>
          <w:i w:val="0"/>
          <w:iCs w:val="0"/>
          <w:caps w:val="0"/>
          <w:color w:val="555555"/>
          <w:spacing w:val="0"/>
          <w:kern w:val="0"/>
          <w:sz w:val="24"/>
          <w:szCs w:val="24"/>
          <w:shd w:val="clear" w:color="auto" w:fill="FFFFFF"/>
          <w:lang w:val="en-US" w:eastAsia="zh-CN" w:bidi="ar"/>
        </w:rPr>
        <w:t>4、本工程摊铺工程量为暂定量，具体以实际发生的工程量为准。</w:t>
      </w:r>
    </w:p>
    <w:p w14:paraId="79302357">
      <w:pPr>
        <w:spacing w:line="400" w:lineRule="exact"/>
        <w:ind w:firstLine="600" w:firstLineChars="250"/>
        <w:rPr>
          <w:rFonts w:hint="eastAsia" w:ascii="宋体" w:hAnsi="宋体" w:eastAsia="宋体" w:cs="宋体"/>
          <w:i w:val="0"/>
          <w:iCs w:val="0"/>
          <w:caps w:val="0"/>
          <w:color w:val="555555"/>
          <w:spacing w:val="0"/>
          <w:kern w:val="0"/>
          <w:sz w:val="24"/>
          <w:szCs w:val="24"/>
          <w:shd w:val="clear" w:color="auto" w:fill="FFFFFF"/>
          <w:lang w:val="en-US" w:eastAsia="zh-CN" w:bidi="ar"/>
        </w:rPr>
      </w:pPr>
      <w:r>
        <w:rPr>
          <w:rFonts w:hint="eastAsia" w:ascii="宋体" w:hAnsi="宋体" w:eastAsia="宋体" w:cs="宋体"/>
          <w:i w:val="0"/>
          <w:iCs w:val="0"/>
          <w:caps w:val="0"/>
          <w:color w:val="555555"/>
          <w:spacing w:val="0"/>
          <w:kern w:val="0"/>
          <w:sz w:val="24"/>
          <w:szCs w:val="24"/>
          <w:shd w:val="clear" w:color="auto" w:fill="FFFFFF"/>
          <w:lang w:val="en-US" w:eastAsia="zh-CN" w:bidi="ar"/>
        </w:rPr>
        <w:t>5、施工要求：满足招标人竣工验收需达到合格及以上要求，且需配合招标单位提供相关验收资料。</w:t>
      </w:r>
    </w:p>
    <w:p w14:paraId="03EBC061">
      <w:pPr>
        <w:spacing w:line="400" w:lineRule="exact"/>
        <w:ind w:firstLine="600" w:firstLineChars="250"/>
        <w:rPr>
          <w:rFonts w:hint="eastAsia" w:ascii="宋体" w:hAnsi="宋体" w:eastAsia="宋体" w:cs="宋体"/>
          <w:i w:val="0"/>
          <w:iCs w:val="0"/>
          <w:caps w:val="0"/>
          <w:color w:val="555555"/>
          <w:spacing w:val="0"/>
          <w:kern w:val="0"/>
          <w:sz w:val="24"/>
          <w:szCs w:val="24"/>
          <w:shd w:val="clear" w:color="auto" w:fill="FFFFFF"/>
          <w:lang w:val="en-US" w:eastAsia="zh-CN" w:bidi="ar"/>
        </w:rPr>
      </w:pPr>
      <w:r>
        <w:rPr>
          <w:rFonts w:hint="eastAsia" w:ascii="宋体" w:hAnsi="宋体" w:eastAsia="宋体" w:cs="宋体"/>
          <w:i w:val="0"/>
          <w:iCs w:val="0"/>
          <w:caps w:val="0"/>
          <w:color w:val="555555"/>
          <w:spacing w:val="0"/>
          <w:kern w:val="0"/>
          <w:sz w:val="24"/>
          <w:szCs w:val="24"/>
          <w:shd w:val="clear" w:color="auto" w:fill="FFFFFF"/>
          <w:lang w:val="en-US" w:eastAsia="zh-CN" w:bidi="ar"/>
        </w:rPr>
        <w:t>6、本单项工程最终解释权归南丰翰龙居建材有限责任公司。</w:t>
      </w:r>
    </w:p>
    <w:p w14:paraId="3D3F61C2">
      <w:pPr>
        <w:spacing w:line="280" w:lineRule="exact"/>
        <w:ind w:firstLine="4389" w:firstLineChars="1829"/>
        <w:rPr>
          <w:rFonts w:hint="eastAsia" w:ascii="宋体" w:hAnsi="宋体" w:eastAsia="宋体" w:cs="宋体"/>
          <w:i w:val="0"/>
          <w:iCs w:val="0"/>
          <w:caps w:val="0"/>
          <w:color w:val="555555"/>
          <w:spacing w:val="0"/>
          <w:kern w:val="0"/>
          <w:sz w:val="24"/>
          <w:szCs w:val="24"/>
          <w:shd w:val="clear" w:color="auto" w:fill="FFFFFF"/>
          <w:lang w:val="en-US" w:eastAsia="zh-CN" w:bidi="ar"/>
        </w:rPr>
      </w:pPr>
      <w:r>
        <w:rPr>
          <w:rFonts w:hint="eastAsia" w:ascii="宋体" w:hAnsi="宋体" w:eastAsia="宋体" w:cs="宋体"/>
          <w:i w:val="0"/>
          <w:iCs w:val="0"/>
          <w:caps w:val="0"/>
          <w:color w:val="555555"/>
          <w:spacing w:val="0"/>
          <w:kern w:val="0"/>
          <w:sz w:val="24"/>
          <w:szCs w:val="24"/>
          <w:shd w:val="clear" w:color="auto" w:fill="FFFFFF"/>
          <w:lang w:val="en-US" w:eastAsia="zh-CN" w:bidi="ar"/>
        </w:rPr>
        <w:t xml:space="preserve">投标单位名称：（公章、法人私章）         </w:t>
      </w:r>
    </w:p>
    <w:p w14:paraId="2AF3630C">
      <w:pPr>
        <w:spacing w:line="280" w:lineRule="exact"/>
        <w:ind w:firstLine="3676" w:firstLineChars="1532"/>
        <w:rPr>
          <w:rFonts w:hint="eastAsia" w:ascii="宋体" w:hAnsi="宋体" w:eastAsia="宋体" w:cs="宋体"/>
          <w:i w:val="0"/>
          <w:iCs w:val="0"/>
          <w:caps w:val="0"/>
          <w:color w:val="555555"/>
          <w:spacing w:val="0"/>
          <w:kern w:val="0"/>
          <w:sz w:val="24"/>
          <w:szCs w:val="24"/>
          <w:shd w:val="clear" w:color="auto" w:fill="FFFFFF"/>
          <w:lang w:val="en-US" w:eastAsia="zh-CN" w:bidi="ar"/>
        </w:rPr>
      </w:pPr>
    </w:p>
    <w:p w14:paraId="7E62EA72">
      <w:pPr>
        <w:spacing w:line="280" w:lineRule="exact"/>
        <w:ind w:firstLine="4389" w:firstLineChars="1829"/>
        <w:rPr>
          <w:rFonts w:hint="eastAsia" w:ascii="宋体" w:hAnsi="宋体" w:eastAsia="宋体" w:cs="宋体"/>
          <w:i w:val="0"/>
          <w:iCs w:val="0"/>
          <w:caps w:val="0"/>
          <w:color w:val="555555"/>
          <w:spacing w:val="0"/>
          <w:kern w:val="0"/>
          <w:sz w:val="24"/>
          <w:szCs w:val="24"/>
          <w:shd w:val="clear" w:color="auto" w:fill="FFFFFF"/>
          <w:lang w:val="en-US" w:eastAsia="zh-CN" w:bidi="ar"/>
        </w:rPr>
      </w:pPr>
      <w:r>
        <w:rPr>
          <w:rFonts w:hint="eastAsia" w:ascii="宋体" w:hAnsi="宋体" w:eastAsia="宋体" w:cs="宋体"/>
          <w:i w:val="0"/>
          <w:iCs w:val="0"/>
          <w:caps w:val="0"/>
          <w:color w:val="555555"/>
          <w:spacing w:val="0"/>
          <w:kern w:val="0"/>
          <w:sz w:val="24"/>
          <w:szCs w:val="24"/>
          <w:shd w:val="clear" w:color="auto" w:fill="FFFFFF"/>
          <w:lang w:val="en-US" w:eastAsia="zh-CN" w:bidi="ar"/>
        </w:rPr>
        <w:t>联  系  人：</w:t>
      </w:r>
    </w:p>
    <w:p w14:paraId="78B63361">
      <w:pPr>
        <w:spacing w:line="280" w:lineRule="exact"/>
        <w:ind w:firstLine="3676" w:firstLineChars="1532"/>
        <w:rPr>
          <w:rFonts w:hint="eastAsia" w:ascii="宋体" w:hAnsi="宋体" w:eastAsia="宋体" w:cs="宋体"/>
          <w:i w:val="0"/>
          <w:iCs w:val="0"/>
          <w:caps w:val="0"/>
          <w:color w:val="555555"/>
          <w:spacing w:val="0"/>
          <w:kern w:val="0"/>
          <w:sz w:val="24"/>
          <w:szCs w:val="24"/>
          <w:shd w:val="clear" w:color="auto" w:fill="FFFFFF"/>
          <w:lang w:val="en-US" w:eastAsia="zh-CN" w:bidi="ar"/>
        </w:rPr>
      </w:pPr>
    </w:p>
    <w:p w14:paraId="404E1B89">
      <w:pPr>
        <w:spacing w:line="280" w:lineRule="exact"/>
        <w:ind w:firstLine="4389" w:firstLineChars="1829"/>
        <w:rPr>
          <w:rFonts w:hint="eastAsia" w:ascii="宋体" w:hAnsi="宋体" w:eastAsia="宋体" w:cs="宋体"/>
          <w:i w:val="0"/>
          <w:iCs w:val="0"/>
          <w:caps w:val="0"/>
          <w:color w:val="555555"/>
          <w:spacing w:val="0"/>
          <w:kern w:val="0"/>
          <w:sz w:val="24"/>
          <w:szCs w:val="24"/>
          <w:shd w:val="clear" w:color="auto" w:fill="FFFFFF"/>
          <w:lang w:val="en-US" w:eastAsia="zh-CN" w:bidi="ar"/>
        </w:rPr>
      </w:pPr>
      <w:r>
        <w:rPr>
          <w:rFonts w:hint="eastAsia" w:ascii="宋体" w:hAnsi="宋体" w:eastAsia="宋体" w:cs="宋体"/>
          <w:i w:val="0"/>
          <w:iCs w:val="0"/>
          <w:caps w:val="0"/>
          <w:color w:val="555555"/>
          <w:spacing w:val="0"/>
          <w:kern w:val="0"/>
          <w:sz w:val="24"/>
          <w:szCs w:val="24"/>
          <w:shd w:val="clear" w:color="auto" w:fill="FFFFFF"/>
          <w:lang w:val="en-US" w:eastAsia="zh-CN" w:bidi="ar"/>
        </w:rPr>
        <w:t xml:space="preserve">联系电话： </w:t>
      </w:r>
    </w:p>
    <w:p w14:paraId="16380B66">
      <w:pPr>
        <w:spacing w:line="280" w:lineRule="exact"/>
        <w:ind w:firstLine="3676" w:firstLineChars="1532"/>
        <w:rPr>
          <w:rFonts w:hint="eastAsia" w:ascii="宋体" w:hAnsi="宋体" w:eastAsia="宋体" w:cs="宋体"/>
          <w:i w:val="0"/>
          <w:iCs w:val="0"/>
          <w:caps w:val="0"/>
          <w:color w:val="555555"/>
          <w:spacing w:val="0"/>
          <w:kern w:val="0"/>
          <w:sz w:val="24"/>
          <w:szCs w:val="24"/>
          <w:shd w:val="clear" w:color="auto" w:fill="FFFFFF"/>
          <w:lang w:val="en-US" w:eastAsia="zh-CN" w:bidi="ar"/>
        </w:rPr>
      </w:pPr>
    </w:p>
    <w:p w14:paraId="03A75884">
      <w:pPr>
        <w:spacing w:line="280" w:lineRule="exact"/>
        <w:ind w:firstLine="4320" w:firstLineChars="1800"/>
        <w:rPr>
          <w:rFonts w:hint="eastAsia" w:ascii="宋体" w:hAnsi="宋体" w:eastAsia="宋体" w:cs="宋体"/>
          <w:i w:val="0"/>
          <w:iCs w:val="0"/>
          <w:caps w:val="0"/>
          <w:color w:val="555555"/>
          <w:spacing w:val="0"/>
          <w:kern w:val="0"/>
          <w:sz w:val="24"/>
          <w:szCs w:val="24"/>
          <w:shd w:val="clear" w:color="auto" w:fill="FFFFFF"/>
          <w:lang w:val="en-US" w:eastAsia="zh-CN" w:bidi="ar"/>
        </w:rPr>
      </w:pPr>
      <w:r>
        <w:rPr>
          <w:rFonts w:hint="eastAsia" w:ascii="宋体" w:hAnsi="宋体" w:eastAsia="宋体" w:cs="宋体"/>
          <w:i w:val="0"/>
          <w:iCs w:val="0"/>
          <w:caps w:val="0"/>
          <w:color w:val="555555"/>
          <w:spacing w:val="0"/>
          <w:kern w:val="0"/>
          <w:sz w:val="24"/>
          <w:szCs w:val="24"/>
          <w:shd w:val="clear" w:color="auto" w:fill="FFFFFF"/>
          <w:lang w:val="en-US" w:eastAsia="zh-CN" w:bidi="ar"/>
        </w:rPr>
        <w:t xml:space="preserve">日   期：    </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F35"/>
    <w:rsid w:val="00073E42"/>
    <w:rsid w:val="001371D0"/>
    <w:rsid w:val="0026125F"/>
    <w:rsid w:val="002F10E7"/>
    <w:rsid w:val="002F42C6"/>
    <w:rsid w:val="003059EF"/>
    <w:rsid w:val="00603F35"/>
    <w:rsid w:val="007A27DD"/>
    <w:rsid w:val="007F28DC"/>
    <w:rsid w:val="008C6AD6"/>
    <w:rsid w:val="00AA4905"/>
    <w:rsid w:val="00AE68A3"/>
    <w:rsid w:val="00B3293D"/>
    <w:rsid w:val="00B943D5"/>
    <w:rsid w:val="00C34D7D"/>
    <w:rsid w:val="00CA2AC6"/>
    <w:rsid w:val="00D45FF6"/>
    <w:rsid w:val="00DA07B1"/>
    <w:rsid w:val="00EA21E1"/>
    <w:rsid w:val="00ED0C5D"/>
    <w:rsid w:val="00EF2609"/>
    <w:rsid w:val="00F5499F"/>
    <w:rsid w:val="00FC325F"/>
    <w:rsid w:val="24FD71C1"/>
    <w:rsid w:val="26B31DF9"/>
    <w:rsid w:val="2A4E4E38"/>
    <w:rsid w:val="2F745341"/>
    <w:rsid w:val="45D0577F"/>
    <w:rsid w:val="54200610"/>
    <w:rsid w:val="79B849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6">
    <w:name w:val="Table Grid"/>
    <w:basedOn w:val="5"/>
    <w:qFormat/>
    <w:uiPriority w:val="59"/>
    <w:rPr>
      <w:rFonts w:ascii="Times New Roman" w:hAnsi="Times New Roman" w:eastAsia="宋体" w:cs="Times New Roman"/>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8">
    <w:name w:val="页眉 Char"/>
    <w:basedOn w:val="7"/>
    <w:link w:val="3"/>
    <w:semiHidden/>
    <w:qFormat/>
    <w:uiPriority w:val="99"/>
    <w:rPr>
      <w:sz w:val="18"/>
      <w:szCs w:val="18"/>
    </w:rPr>
  </w:style>
  <w:style w:type="character" w:customStyle="1" w:styleId="9">
    <w:name w:val="页脚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730</Words>
  <Characters>771</Characters>
  <Lines>4</Lines>
  <Paragraphs>1</Paragraphs>
  <TotalTime>1</TotalTime>
  <ScaleCrop>false</ScaleCrop>
  <LinksUpToDate>false</LinksUpToDate>
  <CharactersWithSpaces>802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2024-06-14T01:21:00Z</dcterms:created>
  <dc:creator>asus</dc:creator>
  <cp:lastModifiedBy>.</cp:lastModifiedBy>
  <dcterms:modified xsi:type="dcterms:W3CDTF">2026-06-26T03:16:53Z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eyJoZGlkIjoiNjQyMmQ5ZTczZmQyY2I2NTU5NmE5ZmIwOWNlZmI0N2EiLCJ1c2VySWQiOiIzMjIxODM1MDEifQ==</vt:lpwstr>
  </property>
  <property fmtid="{D5CDD505-2E9C-101B-9397-08002B2CF9AE}" pid="3" name="KSOProductBuildVer">
    <vt:lpwstr>2052-12.1.0.26375</vt:lpwstr>
  </property>
  <property fmtid="{D5CDD505-2E9C-101B-9397-08002B2CF9AE}" pid="4" name="ICV">
    <vt:lpwstr>9A67C7E9047B4455AF65110F10500405_13</vt:lpwstr>
  </property>
</Properties>
</file>